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1B19" w14:textId="77777777" w:rsidR="00416368" w:rsidRPr="00456305" w:rsidRDefault="00416368" w:rsidP="00A9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360" w:lineRule="auto"/>
        <w:ind w:left="360" w:hanging="360"/>
        <w:jc w:val="both"/>
        <w:outlineLvl w:val="0"/>
        <w:rPr>
          <w:rFonts w:ascii="Times New Roman" w:hAnsi="Times New Roman"/>
          <w:b/>
          <w:smallCaps/>
        </w:rPr>
      </w:pPr>
      <w:r w:rsidRPr="00456305">
        <w:rPr>
          <w:rFonts w:ascii="Times New Roman" w:hAnsi="Times New Roman"/>
          <w:b/>
          <w:smallCaps/>
        </w:rPr>
        <w:t>Policy</w:t>
      </w:r>
    </w:p>
    <w:p w14:paraId="41903815" w14:textId="7560B0BB" w:rsidR="00AB6AE5" w:rsidRPr="00456305" w:rsidRDefault="008812B6" w:rsidP="00ED5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both"/>
        <w:rPr>
          <w:rFonts w:ascii="Times New Roman" w:hAnsi="Times New Roman"/>
        </w:rPr>
      </w:pPr>
      <w:r w:rsidRPr="00456305">
        <w:rPr>
          <w:rFonts w:ascii="Times New Roman" w:hAnsi="Times New Roman"/>
        </w:rPr>
        <w:t xml:space="preserve">The Archdiocese of Miami </w:t>
      </w:r>
      <w:r w:rsidR="00491A77">
        <w:rPr>
          <w:rFonts w:ascii="Times New Roman" w:hAnsi="Times New Roman"/>
        </w:rPr>
        <w:t>Finance</w:t>
      </w:r>
      <w:r w:rsidR="00423E71">
        <w:rPr>
          <w:rFonts w:ascii="Times New Roman" w:hAnsi="Times New Roman"/>
        </w:rPr>
        <w:t xml:space="preserve"> Office </w:t>
      </w:r>
      <w:r w:rsidR="001261DA" w:rsidRPr="00456305">
        <w:rPr>
          <w:rFonts w:ascii="Times New Roman" w:hAnsi="Times New Roman"/>
        </w:rPr>
        <w:t xml:space="preserve">provides </w:t>
      </w:r>
      <w:r w:rsidR="001E7FF0">
        <w:rPr>
          <w:rFonts w:ascii="Times New Roman" w:hAnsi="Times New Roman"/>
        </w:rPr>
        <w:t xml:space="preserve">these </w:t>
      </w:r>
      <w:r w:rsidR="001261DA" w:rsidRPr="00456305">
        <w:rPr>
          <w:rFonts w:ascii="Times New Roman" w:hAnsi="Times New Roman"/>
        </w:rPr>
        <w:t>guidelines</w:t>
      </w:r>
      <w:r w:rsidR="001E7FF0">
        <w:rPr>
          <w:rFonts w:ascii="Times New Roman" w:hAnsi="Times New Roman"/>
        </w:rPr>
        <w:t xml:space="preserve"> for entities to be able to maintain a Petty cash fund. Entities are responsible for the adequate security and control of their petty cash funds. The fund </w:t>
      </w:r>
      <w:r w:rsidR="00675684">
        <w:rPr>
          <w:rFonts w:ascii="Times New Roman" w:hAnsi="Times New Roman"/>
        </w:rPr>
        <w:t>should always be secured in</w:t>
      </w:r>
      <w:r w:rsidR="001E7FF0">
        <w:rPr>
          <w:rFonts w:ascii="Times New Roman" w:hAnsi="Times New Roman"/>
        </w:rPr>
        <w:t xml:space="preserve"> a locked place.  Because no insurance is available to cover losses from the </w:t>
      </w:r>
      <w:r w:rsidR="00675684">
        <w:rPr>
          <w:rFonts w:ascii="Times New Roman" w:hAnsi="Times New Roman"/>
        </w:rPr>
        <w:t>fund,</w:t>
      </w:r>
      <w:r w:rsidR="001E7FF0">
        <w:rPr>
          <w:rFonts w:ascii="Times New Roman" w:hAnsi="Times New Roman"/>
        </w:rPr>
        <w:t xml:space="preserve"> theft and any other losses of petty cash are the responsibility of the person in charge of the Petty cash.</w:t>
      </w:r>
      <w:r w:rsidR="00675684">
        <w:rPr>
          <w:rFonts w:ascii="Times New Roman" w:hAnsi="Times New Roman"/>
        </w:rPr>
        <w:t xml:space="preserve">  Recommended amount should not exceed $300</w:t>
      </w:r>
      <w:r w:rsidR="00ED5C73">
        <w:rPr>
          <w:rFonts w:ascii="Times New Roman" w:hAnsi="Times New Roman"/>
        </w:rPr>
        <w:t>.</w:t>
      </w:r>
      <w:r w:rsidR="00562D43" w:rsidRPr="00456305">
        <w:rPr>
          <w:rFonts w:ascii="Times New Roman" w:hAnsi="Times New Roman"/>
        </w:rPr>
        <w:t xml:space="preserve"> </w:t>
      </w:r>
      <w:r w:rsidR="00AB6AE5" w:rsidRPr="00456305">
        <w:rPr>
          <w:rFonts w:ascii="Times New Roman" w:hAnsi="Times New Roman"/>
        </w:rPr>
        <w:t xml:space="preserve"> </w:t>
      </w:r>
    </w:p>
    <w:p w14:paraId="54C447F5" w14:textId="77777777" w:rsidR="00AB6AE5" w:rsidRPr="00456305" w:rsidRDefault="00AB6AE5" w:rsidP="003650E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jc w:val="both"/>
        <w:rPr>
          <w:rFonts w:ascii="Times New Roman" w:hAnsi="Times New Roman"/>
        </w:rPr>
      </w:pPr>
    </w:p>
    <w:p w14:paraId="0909630A" w14:textId="6EC7FAE4" w:rsidR="00562D43" w:rsidRDefault="001E7FF0" w:rsidP="00A97C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76" w:lineRule="auto"/>
        <w:jc w:val="both"/>
        <w:outlineLvl w:val="0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Purpose and U</w:t>
      </w:r>
      <w:r w:rsidR="009C7E52">
        <w:rPr>
          <w:rFonts w:ascii="Times New Roman" w:hAnsi="Times New Roman"/>
          <w:b/>
          <w:smallCaps/>
        </w:rPr>
        <w:t>se</w:t>
      </w:r>
    </w:p>
    <w:p w14:paraId="2C6E6B0F" w14:textId="1BF032DD" w:rsidR="00ED5C73" w:rsidRDefault="00ED5C73" w:rsidP="001261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Petty cash can be used to respond to requests for charitable assistance when use of a check is not feasible. </w:t>
      </w:r>
    </w:p>
    <w:p w14:paraId="30AE0140" w14:textId="2896635B" w:rsidR="001E7FF0" w:rsidRDefault="001E7FF0" w:rsidP="001261DA">
      <w:pPr>
        <w:rPr>
          <w:rFonts w:ascii="Times New Roman" w:hAnsi="Times New Roman"/>
        </w:rPr>
      </w:pPr>
      <w:r>
        <w:rPr>
          <w:rFonts w:ascii="Times New Roman" w:hAnsi="Times New Roman"/>
        </w:rPr>
        <w:t>Petty cash can be used to reimburse individuals for non-travel, o</w:t>
      </w:r>
      <w:r w:rsidR="00ED5C73">
        <w:rPr>
          <w:rFonts w:ascii="Times New Roman" w:hAnsi="Times New Roman"/>
        </w:rPr>
        <w:t>u</w:t>
      </w:r>
      <w:r>
        <w:rPr>
          <w:rFonts w:ascii="Times New Roman" w:hAnsi="Times New Roman"/>
        </w:rPr>
        <w:t>t</w:t>
      </w:r>
      <w:r w:rsidR="00675684">
        <w:rPr>
          <w:rFonts w:ascii="Times New Roman" w:hAnsi="Times New Roman"/>
        </w:rPr>
        <w:t xml:space="preserve">-of-pocket expenditures. Petty Cash can sometimes be used in place of charge card purchasing when appropriate, for example, as reimbursement for small, incidental property expenses when it is </w:t>
      </w:r>
      <w:r w:rsidR="00ED5C73">
        <w:rPr>
          <w:rFonts w:ascii="Times New Roman" w:hAnsi="Times New Roman"/>
        </w:rPr>
        <w:t>un</w:t>
      </w:r>
      <w:r w:rsidR="00675684">
        <w:rPr>
          <w:rFonts w:ascii="Times New Roman" w:hAnsi="Times New Roman"/>
        </w:rPr>
        <w:t xml:space="preserve">feasible or impractical to use normal purchasing means.  Petty cash should be used in this manner only when </w:t>
      </w:r>
      <w:proofErr w:type="gramStart"/>
      <w:r w:rsidR="00675684">
        <w:rPr>
          <w:rFonts w:ascii="Times New Roman" w:hAnsi="Times New Roman"/>
        </w:rPr>
        <w:t>absolutely necessary</w:t>
      </w:r>
      <w:proofErr w:type="gramEnd"/>
      <w:r w:rsidR="00675684">
        <w:rPr>
          <w:rFonts w:ascii="Times New Roman" w:hAnsi="Times New Roman"/>
        </w:rPr>
        <w:t>.</w:t>
      </w:r>
      <w:r w:rsidR="00ED5C73">
        <w:rPr>
          <w:rFonts w:ascii="Times New Roman" w:hAnsi="Times New Roman"/>
        </w:rPr>
        <w:t xml:space="preserve">  To the extent possible, purchases should be made using a check or a parish credit card.</w:t>
      </w:r>
    </w:p>
    <w:p w14:paraId="65EE4BC3" w14:textId="01DD605E" w:rsidR="00675684" w:rsidRDefault="00675684" w:rsidP="001261DA">
      <w:pPr>
        <w:rPr>
          <w:rFonts w:ascii="Times New Roman" w:hAnsi="Times New Roman"/>
        </w:rPr>
      </w:pPr>
    </w:p>
    <w:p w14:paraId="24C6B889" w14:textId="150DD2DD" w:rsidR="00675684" w:rsidRPr="00675684" w:rsidRDefault="00675684" w:rsidP="001261D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PROHIBITIONS</w:t>
      </w:r>
    </w:p>
    <w:p w14:paraId="29447469" w14:textId="16D48FFB" w:rsidR="00675684" w:rsidRDefault="00675684" w:rsidP="001261DA">
      <w:pPr>
        <w:rPr>
          <w:rFonts w:ascii="Times New Roman" w:hAnsi="Times New Roman"/>
        </w:rPr>
      </w:pPr>
      <w:r>
        <w:rPr>
          <w:rFonts w:ascii="Times New Roman" w:hAnsi="Times New Roman"/>
        </w:rPr>
        <w:t>Petty cash should not be used for the following:</w:t>
      </w:r>
    </w:p>
    <w:p w14:paraId="73A44023" w14:textId="238ADE55" w:rsidR="00675684" w:rsidRDefault="00675684" w:rsidP="00675684">
      <w:pPr>
        <w:pStyle w:val="ListParagraph"/>
        <w:numPr>
          <w:ilvl w:val="0"/>
          <w:numId w:val="48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Travel expense reimbursements. Travel Expense report should be used instead.</w:t>
      </w:r>
    </w:p>
    <w:p w14:paraId="218028B7" w14:textId="2F57C020" w:rsidR="00675684" w:rsidRDefault="00675684" w:rsidP="00675684">
      <w:pPr>
        <w:pStyle w:val="ListParagraph"/>
        <w:numPr>
          <w:ilvl w:val="0"/>
          <w:numId w:val="48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Travel advances.</w:t>
      </w:r>
    </w:p>
    <w:p w14:paraId="5472550E" w14:textId="31E0A6DB" w:rsidR="00675684" w:rsidRDefault="00675684" w:rsidP="00675684">
      <w:pPr>
        <w:pStyle w:val="ListParagraph"/>
        <w:numPr>
          <w:ilvl w:val="0"/>
          <w:numId w:val="48"/>
        </w:numPr>
        <w:rPr>
          <w:rFonts w:ascii="Times New Roman" w:hAnsi="Times New Roman"/>
        </w:rPr>
      </w:pPr>
      <w:r>
        <w:rPr>
          <w:rFonts w:ascii="Times New Roman" w:hAnsi="Times New Roman"/>
        </w:rPr>
        <w:t>Payment for items that are to be purchased through a regular purchasing system. (</w:t>
      </w:r>
      <w:proofErr w:type="spellStart"/>
      <w:r>
        <w:rPr>
          <w:rFonts w:ascii="Times New Roman" w:hAnsi="Times New Roman"/>
        </w:rPr>
        <w:t>ie</w:t>
      </w:r>
      <w:proofErr w:type="spellEnd"/>
      <w:r>
        <w:rPr>
          <w:rFonts w:ascii="Times New Roman" w:hAnsi="Times New Roman"/>
        </w:rPr>
        <w:t>. Supplies)</w:t>
      </w:r>
    </w:p>
    <w:p w14:paraId="126DFF52" w14:textId="0D335D78" w:rsidR="00675684" w:rsidRDefault="00675684" w:rsidP="00675684">
      <w:pPr>
        <w:pStyle w:val="ListParagraph"/>
        <w:numPr>
          <w:ilvl w:val="0"/>
          <w:numId w:val="48"/>
        </w:numPr>
        <w:rPr>
          <w:rFonts w:ascii="Times New Roman" w:hAnsi="Times New Roman"/>
        </w:rPr>
      </w:pPr>
      <w:r>
        <w:rPr>
          <w:rFonts w:ascii="Times New Roman" w:hAnsi="Times New Roman"/>
        </w:rPr>
        <w:t>Payments to employees for services, awards, or any type of remuneration</w:t>
      </w:r>
      <w:r w:rsidR="00ED5C73">
        <w:rPr>
          <w:rFonts w:ascii="Times New Roman" w:hAnsi="Times New Roman"/>
        </w:rPr>
        <w:t xml:space="preserve"> to employees.</w:t>
      </w:r>
    </w:p>
    <w:p w14:paraId="41B2597F" w14:textId="4D70E91C" w:rsidR="00675684" w:rsidRDefault="00675684" w:rsidP="00675684">
      <w:pPr>
        <w:pStyle w:val="ListParagraph"/>
        <w:numPr>
          <w:ilvl w:val="0"/>
          <w:numId w:val="48"/>
        </w:numPr>
        <w:rPr>
          <w:rFonts w:ascii="Times New Roman" w:hAnsi="Times New Roman"/>
        </w:rPr>
      </w:pPr>
      <w:r>
        <w:rPr>
          <w:rFonts w:ascii="Times New Roman" w:hAnsi="Times New Roman"/>
        </w:rPr>
        <w:t>Personal b</w:t>
      </w:r>
      <w:r w:rsidR="00ED5C73">
        <w:rPr>
          <w:rFonts w:ascii="Times New Roman" w:hAnsi="Times New Roman"/>
        </w:rPr>
        <w:t>o</w:t>
      </w:r>
      <w:r>
        <w:rPr>
          <w:rFonts w:ascii="Times New Roman" w:hAnsi="Times New Roman"/>
        </w:rPr>
        <w:t>rrowings (IOUs)</w:t>
      </w:r>
      <w:r w:rsidR="00ED5C73">
        <w:rPr>
          <w:rFonts w:ascii="Times New Roman" w:hAnsi="Times New Roman"/>
        </w:rPr>
        <w:t>.  Loans are prohibited.</w:t>
      </w:r>
    </w:p>
    <w:p w14:paraId="44EF0D04" w14:textId="11FE67AE" w:rsidR="003C5FCE" w:rsidRPr="003C5FCE" w:rsidRDefault="003C5FCE" w:rsidP="003C5FCE">
      <w:pPr>
        <w:rPr>
          <w:rFonts w:ascii="Times New Roman" w:hAnsi="Times New Roman"/>
          <w:b/>
        </w:rPr>
      </w:pPr>
    </w:p>
    <w:p w14:paraId="67DC4311" w14:textId="06A01778" w:rsidR="003C5FCE" w:rsidRDefault="003C5FCE" w:rsidP="003C5FCE">
      <w:pPr>
        <w:rPr>
          <w:rFonts w:ascii="Times New Roman" w:hAnsi="Times New Roman"/>
          <w:b/>
        </w:rPr>
      </w:pPr>
      <w:r w:rsidRPr="003C5FCE">
        <w:rPr>
          <w:rFonts w:ascii="Times New Roman" w:hAnsi="Times New Roman"/>
          <w:b/>
        </w:rPr>
        <w:t>PETTY CASH CUSTODIAN</w:t>
      </w:r>
    </w:p>
    <w:p w14:paraId="6271C605" w14:textId="4028B2CC" w:rsidR="003C5FCE" w:rsidRPr="003C5FCE" w:rsidRDefault="003C5FCE" w:rsidP="001261DA">
      <w:pPr>
        <w:rPr>
          <w:rFonts w:ascii="Times New Roman" w:hAnsi="Times New Roman"/>
          <w:b/>
        </w:rPr>
      </w:pPr>
      <w:r w:rsidRPr="003C5FCE">
        <w:rPr>
          <w:rFonts w:ascii="Times New Roman" w:hAnsi="Times New Roman"/>
          <w:b/>
        </w:rPr>
        <w:t>Appointment</w:t>
      </w:r>
    </w:p>
    <w:p w14:paraId="4497F653" w14:textId="03D3BDA4" w:rsidR="003C5FCE" w:rsidRDefault="003C5FCE" w:rsidP="001261DA">
      <w:pPr>
        <w:rPr>
          <w:rFonts w:ascii="Times New Roman" w:hAnsi="Times New Roman"/>
        </w:rPr>
      </w:pPr>
      <w:r>
        <w:rPr>
          <w:rFonts w:ascii="Times New Roman" w:hAnsi="Times New Roman"/>
        </w:rPr>
        <w:t>The petty cash fund should always be secured.  The person authorized in each entity (Principal, Pastor, or entity head) will be responsible to appoint a custodian, who is a member of the staff, to monitor its use and replenishment.  There should only be one person with access to the petty cash.</w:t>
      </w:r>
    </w:p>
    <w:p w14:paraId="316806BB" w14:textId="0301E029" w:rsidR="003C5FCE" w:rsidRPr="003C5FCE" w:rsidRDefault="003C5FCE" w:rsidP="001261DA">
      <w:pPr>
        <w:rPr>
          <w:rFonts w:ascii="Times New Roman" w:hAnsi="Times New Roman"/>
          <w:b/>
        </w:rPr>
      </w:pPr>
      <w:r w:rsidRPr="003C5FCE">
        <w:rPr>
          <w:rFonts w:ascii="Times New Roman" w:hAnsi="Times New Roman"/>
          <w:b/>
        </w:rPr>
        <w:t>Responsibilities</w:t>
      </w:r>
    </w:p>
    <w:p w14:paraId="7B67C631" w14:textId="14BDBF3E" w:rsidR="003C5FCE" w:rsidRDefault="003C5FCE" w:rsidP="001261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will be the responsibility of the custodian to ensure that this fund is used to cover only those expense reimbursements for which it is not possible, or is </w:t>
      </w:r>
      <w:r w:rsidR="00ED5C73">
        <w:rPr>
          <w:rFonts w:ascii="Times New Roman" w:hAnsi="Times New Roman"/>
        </w:rPr>
        <w:t xml:space="preserve">not </w:t>
      </w:r>
      <w:r>
        <w:rPr>
          <w:rFonts w:ascii="Times New Roman" w:hAnsi="Times New Roman"/>
        </w:rPr>
        <w:t>feasible, to use the normal purchasing methods.</w:t>
      </w:r>
    </w:p>
    <w:p w14:paraId="31413945" w14:textId="2E3EE010" w:rsidR="003C5FCE" w:rsidRDefault="003C5FCE" w:rsidP="001261DA">
      <w:pPr>
        <w:rPr>
          <w:rFonts w:ascii="Times New Roman" w:hAnsi="Times New Roman"/>
        </w:rPr>
      </w:pPr>
    </w:p>
    <w:p w14:paraId="3D26910A" w14:textId="2881C1E5" w:rsidR="003C5FCE" w:rsidRPr="003C5FCE" w:rsidRDefault="003C5FCE" w:rsidP="001261DA">
      <w:pPr>
        <w:rPr>
          <w:rFonts w:ascii="Times New Roman" w:hAnsi="Times New Roman"/>
          <w:b/>
        </w:rPr>
      </w:pPr>
      <w:r w:rsidRPr="003C5FCE">
        <w:rPr>
          <w:rFonts w:ascii="Times New Roman" w:hAnsi="Times New Roman"/>
          <w:b/>
        </w:rPr>
        <w:t>DOCUMENTATION</w:t>
      </w:r>
    </w:p>
    <w:p w14:paraId="4C4B943E" w14:textId="7429524B" w:rsidR="003C5FCE" w:rsidRDefault="003C5FCE" w:rsidP="001261DA">
      <w:pPr>
        <w:rPr>
          <w:rFonts w:ascii="Times New Roman" w:hAnsi="Times New Roman"/>
        </w:rPr>
      </w:pPr>
      <w:r>
        <w:rPr>
          <w:rFonts w:ascii="Times New Roman" w:hAnsi="Times New Roman"/>
        </w:rPr>
        <w:t>Properly document each transaction</w:t>
      </w:r>
      <w:r w:rsidR="00AB0050">
        <w:rPr>
          <w:rFonts w:ascii="Times New Roman" w:hAnsi="Times New Roman"/>
        </w:rPr>
        <w:t xml:space="preserve"> in the following manner:</w:t>
      </w:r>
    </w:p>
    <w:p w14:paraId="70470DBC" w14:textId="4E5E74EE" w:rsidR="00AB0050" w:rsidRDefault="00AB0050" w:rsidP="00AB0050">
      <w:pPr>
        <w:pStyle w:val="ListParagraph"/>
        <w:numPr>
          <w:ilvl w:val="0"/>
          <w:numId w:val="49"/>
        </w:numPr>
        <w:rPr>
          <w:rFonts w:ascii="Times New Roman" w:hAnsi="Times New Roman"/>
        </w:rPr>
      </w:pPr>
      <w:r>
        <w:rPr>
          <w:rFonts w:ascii="Times New Roman" w:hAnsi="Times New Roman"/>
        </w:rPr>
        <w:t>Submit a detail journal of all transactions, identifying all pertinent information (who, purpose, transaction detail and date of expense). Identify account to be charge</w:t>
      </w:r>
      <w:r w:rsidR="00ED5C73">
        <w:rPr>
          <w:rFonts w:ascii="Times New Roman" w:hAnsi="Times New Roman"/>
        </w:rPr>
        <w:t>d</w:t>
      </w:r>
      <w:r>
        <w:rPr>
          <w:rFonts w:ascii="Times New Roman" w:hAnsi="Times New Roman"/>
        </w:rPr>
        <w:t>.</w:t>
      </w:r>
    </w:p>
    <w:p w14:paraId="7C304754" w14:textId="208333FB" w:rsidR="00AB0050" w:rsidRDefault="00AB0050" w:rsidP="00AB0050">
      <w:pPr>
        <w:pStyle w:val="ListParagraph"/>
        <w:numPr>
          <w:ilvl w:val="0"/>
          <w:numId w:val="49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Attach all original receipts</w:t>
      </w:r>
      <w:r w:rsidR="00ED5C73">
        <w:rPr>
          <w:rFonts w:ascii="Times New Roman" w:hAnsi="Times New Roman"/>
        </w:rPr>
        <w:t xml:space="preserve">, or other documentation to note the use of petty </w:t>
      </w:r>
      <w:proofErr w:type="spellStart"/>
      <w:r w:rsidR="00ED5C73">
        <w:rPr>
          <w:rFonts w:ascii="Times New Roman" w:hAnsi="Times New Roman"/>
        </w:rPr>
        <w:t>cahs</w:t>
      </w:r>
      <w:proofErr w:type="spellEnd"/>
      <w:r>
        <w:rPr>
          <w:rFonts w:ascii="Times New Roman" w:hAnsi="Times New Roman"/>
        </w:rPr>
        <w:t>.</w:t>
      </w:r>
    </w:p>
    <w:p w14:paraId="3F461B50" w14:textId="65226C83" w:rsidR="00AB0050" w:rsidRDefault="00AB0050" w:rsidP="00AB0050">
      <w:pPr>
        <w:pStyle w:val="ListParagraph"/>
        <w:numPr>
          <w:ilvl w:val="0"/>
          <w:numId w:val="49"/>
        </w:numPr>
        <w:rPr>
          <w:rFonts w:ascii="Times New Roman" w:hAnsi="Times New Roman"/>
        </w:rPr>
      </w:pPr>
      <w:r>
        <w:rPr>
          <w:rFonts w:ascii="Times New Roman" w:hAnsi="Times New Roman"/>
        </w:rPr>
        <w:t>Each transaction is to be signed by the person receiving the cash as well as the one approving the expense.</w:t>
      </w:r>
      <w:r w:rsidR="00ED5C73">
        <w:rPr>
          <w:rFonts w:ascii="Times New Roman" w:hAnsi="Times New Roman"/>
        </w:rPr>
        <w:t xml:space="preserve">  </w:t>
      </w:r>
    </w:p>
    <w:p w14:paraId="565667EC" w14:textId="707F1EC8" w:rsidR="00AB0050" w:rsidRDefault="00AB0050" w:rsidP="00AB0050">
      <w:pPr>
        <w:rPr>
          <w:rFonts w:ascii="Times New Roman" w:hAnsi="Times New Roman"/>
        </w:rPr>
      </w:pPr>
    </w:p>
    <w:p w14:paraId="57CCE41A" w14:textId="62CF8A15" w:rsidR="00AB0050" w:rsidRPr="00AB0050" w:rsidRDefault="00AB0050" w:rsidP="00AB0050">
      <w:pPr>
        <w:rPr>
          <w:rFonts w:ascii="Times New Roman" w:hAnsi="Times New Roman"/>
          <w:b/>
        </w:rPr>
      </w:pPr>
      <w:r w:rsidRPr="00AB0050">
        <w:rPr>
          <w:rFonts w:ascii="Times New Roman" w:hAnsi="Times New Roman"/>
          <w:b/>
        </w:rPr>
        <w:t>REIMBURSEMENT PROCESS</w:t>
      </w:r>
    </w:p>
    <w:p w14:paraId="77513960" w14:textId="7BBB7707" w:rsidR="00E356BD" w:rsidRPr="00456305" w:rsidRDefault="00AB0050" w:rsidP="008812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Petty cash should be reconciled once a month.  If any expenses were incurred, they are to be replenished and accounted </w:t>
      </w:r>
      <w:r w:rsidR="00ED5C73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in the month of the expense. The custodian after reconciling will send reconciliation together with request to replenish the fund to the accounting department</w:t>
      </w:r>
      <w:r w:rsidR="008C447C">
        <w:rPr>
          <w:rFonts w:ascii="Times New Roman" w:hAnsi="Times New Roman"/>
        </w:rPr>
        <w:t xml:space="preserve"> for processing.  Reimbursement request needs to be approved by authorized person.</w:t>
      </w:r>
      <w:r w:rsidR="003E6982">
        <w:rPr>
          <w:rFonts w:ascii="Times New Roman" w:hAnsi="Times New Roman"/>
        </w:rPr>
        <w:t xml:space="preserve">  Petty cash check is to be made to the name of the person going to the bank to cash the check – Petty Cash. Example payable to: John Doe – Petty </w:t>
      </w:r>
      <w:r w:rsidR="00B61250">
        <w:rPr>
          <w:rFonts w:ascii="Times New Roman" w:hAnsi="Times New Roman"/>
        </w:rPr>
        <w:t>Cash</w:t>
      </w:r>
    </w:p>
    <w:sectPr w:rsidR="00E356BD" w:rsidRPr="00456305" w:rsidSect="005C09C5">
      <w:headerReference w:type="default" r:id="rId8"/>
      <w:footerReference w:type="default" r:id="rId9"/>
      <w:pgSz w:w="12240" w:h="15840"/>
      <w:pgMar w:top="225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6AD6" w14:textId="77777777" w:rsidR="00267AE0" w:rsidRDefault="00267AE0" w:rsidP="00CC216B">
      <w:r>
        <w:separator/>
      </w:r>
    </w:p>
  </w:endnote>
  <w:endnote w:type="continuationSeparator" w:id="0">
    <w:p w14:paraId="6BF9CF5A" w14:textId="77777777" w:rsidR="00267AE0" w:rsidRDefault="00267AE0" w:rsidP="00CC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B718" w14:textId="496350EB" w:rsidR="00AB0050" w:rsidRPr="00AB0050" w:rsidRDefault="00AB0050" w:rsidP="00AB0050">
    <w:pPr>
      <w:rPr>
        <w:rFonts w:ascii="Times New Roman" w:hAnsi="Times New Roman"/>
        <w:sz w:val="20"/>
        <w:szCs w:val="20"/>
      </w:rPr>
    </w:pPr>
    <w:r w:rsidRPr="00AB0050">
      <w:rPr>
        <w:rFonts w:ascii="Times New Roman" w:hAnsi="Times New Roman"/>
        <w:sz w:val="20"/>
        <w:szCs w:val="20"/>
      </w:rPr>
      <w:t>Initial:</w:t>
    </w:r>
    <w:r w:rsidRPr="00AB0050">
      <w:rPr>
        <w:rFonts w:ascii="Times New Roman" w:hAnsi="Times New Roman"/>
        <w:sz w:val="20"/>
        <w:szCs w:val="20"/>
      </w:rPr>
      <w:tab/>
    </w:r>
    <w:r w:rsidRPr="00AB0050">
      <w:rPr>
        <w:rFonts w:ascii="Times New Roman" w:hAnsi="Times New Roman"/>
        <w:sz w:val="20"/>
        <w:szCs w:val="20"/>
      </w:rPr>
      <w:tab/>
      <w:t>September 21, 2022</w:t>
    </w:r>
  </w:p>
  <w:p w14:paraId="7411BBA7" w14:textId="6891D6B3" w:rsidR="00AB0050" w:rsidRPr="00AB0050" w:rsidRDefault="00AB0050" w:rsidP="00AB0050">
    <w:pPr>
      <w:rPr>
        <w:rFonts w:ascii="Times New Roman" w:hAnsi="Times New Roman"/>
        <w:sz w:val="20"/>
        <w:szCs w:val="20"/>
      </w:rPr>
    </w:pPr>
    <w:r w:rsidRPr="00AB0050">
      <w:rPr>
        <w:rFonts w:ascii="Times New Roman" w:hAnsi="Times New Roman"/>
        <w:sz w:val="20"/>
        <w:szCs w:val="20"/>
      </w:rPr>
      <w:t>Current:</w:t>
    </w:r>
    <w:r w:rsidRPr="00AB0050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AB0050">
      <w:rPr>
        <w:rFonts w:ascii="Times New Roman" w:hAnsi="Times New Roman"/>
        <w:sz w:val="20"/>
        <w:szCs w:val="20"/>
      </w:rPr>
      <w:t>September 21, 2022</w:t>
    </w:r>
    <w:r w:rsidRPr="00AB0050">
      <w:rPr>
        <w:rFonts w:ascii="Times New Roman" w:hAnsi="Times New Roman"/>
        <w:sz w:val="20"/>
        <w:szCs w:val="20"/>
      </w:rPr>
      <w:tab/>
    </w:r>
    <w:r w:rsidRPr="00AB0050">
      <w:rPr>
        <w:rFonts w:ascii="Times New Roman" w:hAnsi="Times New Roman"/>
        <w:sz w:val="20"/>
        <w:szCs w:val="20"/>
      </w:rPr>
      <w:tab/>
    </w:r>
    <w:r w:rsidRPr="00AB0050">
      <w:rPr>
        <w:rFonts w:ascii="Times New Roman" w:hAnsi="Times New Roman"/>
        <w:sz w:val="20"/>
        <w:szCs w:val="20"/>
      </w:rPr>
      <w:tab/>
    </w:r>
    <w:r w:rsidRPr="00AB0050">
      <w:rPr>
        <w:rFonts w:ascii="Times New Roman" w:hAnsi="Times New Roman"/>
        <w:sz w:val="20"/>
        <w:szCs w:val="20"/>
      </w:rPr>
      <w:tab/>
    </w:r>
    <w:r w:rsidRPr="00AB0050">
      <w:rPr>
        <w:rFonts w:ascii="Times New Roman" w:hAnsi="Times New Roman"/>
        <w:sz w:val="20"/>
        <w:szCs w:val="20"/>
      </w:rPr>
      <w:tab/>
    </w:r>
    <w:r w:rsidRPr="00AB0050">
      <w:rPr>
        <w:rFonts w:ascii="Times New Roman" w:hAnsi="Times New Roman"/>
        <w:sz w:val="20"/>
        <w:szCs w:val="20"/>
      </w:rPr>
      <w:tab/>
    </w:r>
    <w:r w:rsidRPr="00AB0050">
      <w:rPr>
        <w:rFonts w:ascii="Times New Roman" w:hAnsi="Times New Roman"/>
        <w:sz w:val="20"/>
        <w:szCs w:val="20"/>
      </w:rPr>
      <w:tab/>
      <w:t>FORM FIN-22</w:t>
    </w:r>
  </w:p>
  <w:p w14:paraId="4A7FAED7" w14:textId="77777777" w:rsidR="005B52D1" w:rsidRDefault="005B52D1"/>
  <w:p w14:paraId="1F6354FC" w14:textId="77777777" w:rsidR="005B52D1" w:rsidRDefault="005B52D1" w:rsidP="00D62029"/>
  <w:p w14:paraId="40C00A15" w14:textId="77777777" w:rsidR="005B52D1" w:rsidRDefault="005B52D1" w:rsidP="00D62029"/>
  <w:p w14:paraId="224FACDC" w14:textId="77777777" w:rsidR="005B52D1" w:rsidRDefault="005B52D1" w:rsidP="00D620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543D" w14:textId="77777777" w:rsidR="00267AE0" w:rsidRDefault="00267AE0" w:rsidP="00CC216B">
      <w:r>
        <w:separator/>
      </w:r>
    </w:p>
  </w:footnote>
  <w:footnote w:type="continuationSeparator" w:id="0">
    <w:p w14:paraId="1FF49CBF" w14:textId="77777777" w:rsidR="00267AE0" w:rsidRDefault="00267AE0" w:rsidP="00CC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9E64" w14:textId="77777777" w:rsidR="005B52D1" w:rsidRDefault="003C7133" w:rsidP="00562D43">
    <w:pPr>
      <w:ind w:left="1530"/>
      <w:jc w:val="right"/>
      <w:rPr>
        <w:rFonts w:ascii="Papyrus" w:hAnsi="Papyrus"/>
        <w:noProof/>
        <w:sz w:val="32"/>
        <w:szCs w:val="32"/>
      </w:rPr>
    </w:pPr>
    <w:r>
      <w:rPr>
        <w:rFonts w:ascii="Papyrus" w:hAnsi="Papyrus"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429B2090" wp14:editId="543D0229">
          <wp:simplePos x="0" y="0"/>
          <wp:positionH relativeFrom="page">
            <wp:posOffset>570865</wp:posOffset>
          </wp:positionH>
          <wp:positionV relativeFrom="page">
            <wp:posOffset>180975</wp:posOffset>
          </wp:positionV>
          <wp:extent cx="653415" cy="982980"/>
          <wp:effectExtent l="19050" t="0" r="0" b="0"/>
          <wp:wrapThrough wrapText="bothSides">
            <wp:wrapPolygon edited="0">
              <wp:start x="-630" y="0"/>
              <wp:lineTo x="-630" y="21349"/>
              <wp:lineTo x="21411" y="21349"/>
              <wp:lineTo x="21411" y="0"/>
              <wp:lineTo x="-630" y="0"/>
            </wp:wrapPolygon>
          </wp:wrapThrough>
          <wp:docPr id="1" name="Picture 3" descr="Witnesses to H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itnesses to Ho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982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B01162" w14:textId="77777777" w:rsidR="005B52D1" w:rsidRDefault="005B52D1" w:rsidP="00562D43">
    <w:pPr>
      <w:ind w:left="1530"/>
      <w:jc w:val="right"/>
      <w:rPr>
        <w:rFonts w:ascii="Times New Roman" w:hAnsi="Times New Roman"/>
        <w:smallCaps/>
        <w:noProof/>
        <w:sz w:val="28"/>
        <w:szCs w:val="28"/>
      </w:rPr>
    </w:pPr>
  </w:p>
  <w:p w14:paraId="6897B923" w14:textId="2A3F815C" w:rsidR="005B52D1" w:rsidRPr="005B2517" w:rsidRDefault="00270019" w:rsidP="001078E0">
    <w:pPr>
      <w:ind w:left="1530"/>
      <w:jc w:val="right"/>
      <w:rPr>
        <w:rFonts w:ascii="Times New Roman" w:hAnsi="Times New Roman"/>
        <w:smallCaps/>
        <w:noProof/>
        <w:sz w:val="36"/>
        <w:szCs w:val="36"/>
      </w:rPr>
    </w:pPr>
    <w:r w:rsidRPr="005B2517">
      <w:rPr>
        <w:rFonts w:ascii="Times New Roman" w:hAnsi="Times New Roman"/>
        <w:smallCaps/>
        <w:noProof/>
        <w:sz w:val="36"/>
        <w:szCs w:val="36"/>
      </w:rPr>
      <w:t>Petty Cash</w:t>
    </w:r>
    <w:r w:rsidR="001261DA" w:rsidRPr="005B2517">
      <w:rPr>
        <w:rFonts w:ascii="Times New Roman" w:hAnsi="Times New Roman"/>
        <w:smallCaps/>
        <w:noProof/>
        <w:sz w:val="36"/>
        <w:szCs w:val="36"/>
      </w:rPr>
      <w:t xml:space="preserve"> Guidelines</w:t>
    </w:r>
  </w:p>
  <w:p w14:paraId="1FA65A12" w14:textId="77777777" w:rsidR="005B52D1" w:rsidRDefault="005B52D1" w:rsidP="00562D43">
    <w:pPr>
      <w:ind w:left="1530"/>
      <w:jc w:val="right"/>
      <w:rPr>
        <w:rFonts w:ascii="Times New Roman" w:hAnsi="Times New Roman"/>
        <w:smallCaps/>
        <w:noProof/>
        <w:sz w:val="28"/>
        <w:szCs w:val="28"/>
      </w:rPr>
    </w:pPr>
  </w:p>
  <w:p w14:paraId="4BDA1CA9" w14:textId="77777777" w:rsidR="005B52D1" w:rsidRPr="00562D43" w:rsidRDefault="005B52D1" w:rsidP="00562D43">
    <w:pPr>
      <w:ind w:left="1530"/>
      <w:jc w:val="right"/>
      <w:rPr>
        <w:rFonts w:ascii="Times New Roman" w:hAnsi="Times New Roman"/>
        <w:smallCaps/>
        <w:noProof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E047A0"/>
    <w:multiLevelType w:val="hybridMultilevel"/>
    <w:tmpl w:val="EC10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0503"/>
    <w:multiLevelType w:val="hybridMultilevel"/>
    <w:tmpl w:val="5D6C71B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58572F"/>
    <w:multiLevelType w:val="hybridMultilevel"/>
    <w:tmpl w:val="B2945562"/>
    <w:lvl w:ilvl="0" w:tplc="1758EA50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7185B"/>
    <w:multiLevelType w:val="singleLevel"/>
    <w:tmpl w:val="891CA2F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0EFF7CF2"/>
    <w:multiLevelType w:val="hybridMultilevel"/>
    <w:tmpl w:val="5F1A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09F3"/>
    <w:multiLevelType w:val="singleLevel"/>
    <w:tmpl w:val="891CA2F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153B2010"/>
    <w:multiLevelType w:val="hybridMultilevel"/>
    <w:tmpl w:val="71CAD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F69BB"/>
    <w:multiLevelType w:val="hybridMultilevel"/>
    <w:tmpl w:val="F9969EF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60796B"/>
    <w:multiLevelType w:val="hybridMultilevel"/>
    <w:tmpl w:val="B8BE0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A295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752D3"/>
    <w:multiLevelType w:val="hybridMultilevel"/>
    <w:tmpl w:val="4DECBA56"/>
    <w:lvl w:ilvl="0" w:tplc="F58E0E4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DD4D94"/>
    <w:multiLevelType w:val="hybridMultilevel"/>
    <w:tmpl w:val="E2F8E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208DB"/>
    <w:multiLevelType w:val="hybridMultilevel"/>
    <w:tmpl w:val="37562740"/>
    <w:lvl w:ilvl="0" w:tplc="CE8A0C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E72BA7"/>
    <w:multiLevelType w:val="hybridMultilevel"/>
    <w:tmpl w:val="9F5AD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5D7E"/>
    <w:multiLevelType w:val="hybridMultilevel"/>
    <w:tmpl w:val="4E1AC3F0"/>
    <w:lvl w:ilvl="0" w:tplc="C78CE3C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1C6A82"/>
    <w:multiLevelType w:val="multilevel"/>
    <w:tmpl w:val="B0DC887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07E1D35"/>
    <w:multiLevelType w:val="hybridMultilevel"/>
    <w:tmpl w:val="2D4AB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2040A"/>
    <w:multiLevelType w:val="hybridMultilevel"/>
    <w:tmpl w:val="4822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8165F"/>
    <w:multiLevelType w:val="hybridMultilevel"/>
    <w:tmpl w:val="CFC20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C218D"/>
    <w:multiLevelType w:val="hybridMultilevel"/>
    <w:tmpl w:val="5D6C71B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2B08AE"/>
    <w:multiLevelType w:val="hybridMultilevel"/>
    <w:tmpl w:val="3A6A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17AFE"/>
    <w:multiLevelType w:val="hybridMultilevel"/>
    <w:tmpl w:val="49886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64203"/>
    <w:multiLevelType w:val="singleLevel"/>
    <w:tmpl w:val="1CB24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3CBB177E"/>
    <w:multiLevelType w:val="hybridMultilevel"/>
    <w:tmpl w:val="CE54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61CDF"/>
    <w:multiLevelType w:val="hybridMultilevel"/>
    <w:tmpl w:val="A0F447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A02349"/>
    <w:multiLevelType w:val="hybridMultilevel"/>
    <w:tmpl w:val="AA423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96B38"/>
    <w:multiLevelType w:val="hybridMultilevel"/>
    <w:tmpl w:val="1C16BE5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5E60C1"/>
    <w:multiLevelType w:val="hybridMultilevel"/>
    <w:tmpl w:val="ED6AB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A295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E0615"/>
    <w:multiLevelType w:val="hybridMultilevel"/>
    <w:tmpl w:val="D474F882"/>
    <w:lvl w:ilvl="0" w:tplc="27544ED6">
      <w:start w:val="1"/>
      <w:numFmt w:val="upperLetter"/>
      <w:lvlText w:val="%1."/>
      <w:lvlJc w:val="left"/>
      <w:pPr>
        <w:ind w:left="360" w:hanging="360"/>
      </w:pPr>
      <w:rPr>
        <w:rFonts w:ascii="Gill Sans MT" w:hAnsi="Gill Sans MT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655992"/>
    <w:multiLevelType w:val="hybridMultilevel"/>
    <w:tmpl w:val="218AFD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57380"/>
    <w:multiLevelType w:val="hybridMultilevel"/>
    <w:tmpl w:val="6A0CC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F3EFD"/>
    <w:multiLevelType w:val="hybridMultilevel"/>
    <w:tmpl w:val="6C52DE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4230A51"/>
    <w:multiLevelType w:val="hybridMultilevel"/>
    <w:tmpl w:val="DBD2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B44FB"/>
    <w:multiLevelType w:val="hybridMultilevel"/>
    <w:tmpl w:val="7214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C708C"/>
    <w:multiLevelType w:val="hybridMultilevel"/>
    <w:tmpl w:val="C554B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9C6528"/>
    <w:multiLevelType w:val="hybridMultilevel"/>
    <w:tmpl w:val="398C3776"/>
    <w:lvl w:ilvl="0" w:tplc="E06AC124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 w15:restartNumberingAfterBreak="0">
    <w:nsid w:val="5E7D1F91"/>
    <w:multiLevelType w:val="hybridMultilevel"/>
    <w:tmpl w:val="8CF665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9B298F"/>
    <w:multiLevelType w:val="hybridMultilevel"/>
    <w:tmpl w:val="FA90FC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B2C0E"/>
    <w:multiLevelType w:val="hybridMultilevel"/>
    <w:tmpl w:val="A1664C4E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943634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B74D50"/>
    <w:multiLevelType w:val="hybridMultilevel"/>
    <w:tmpl w:val="575E3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E7FCC"/>
    <w:multiLevelType w:val="singleLevel"/>
    <w:tmpl w:val="891CA2F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1" w15:restartNumberingAfterBreak="0">
    <w:nsid w:val="6DD55C3D"/>
    <w:multiLevelType w:val="hybridMultilevel"/>
    <w:tmpl w:val="15D614E8"/>
    <w:lvl w:ilvl="0" w:tplc="90DA8910">
      <w:start w:val="1"/>
      <w:numFmt w:val="upperLetter"/>
      <w:lvlText w:val="%1."/>
      <w:lvlJc w:val="left"/>
      <w:pPr>
        <w:ind w:left="360" w:hanging="360"/>
      </w:pPr>
      <w:rPr>
        <w:rFonts w:ascii="Gill Sans MT" w:hAnsi="Gill Sans MT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E56263"/>
    <w:multiLevelType w:val="hybridMultilevel"/>
    <w:tmpl w:val="7A80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1599A"/>
    <w:multiLevelType w:val="hybridMultilevel"/>
    <w:tmpl w:val="69D20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946757"/>
    <w:multiLevelType w:val="hybridMultilevel"/>
    <w:tmpl w:val="69520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AA12E3"/>
    <w:multiLevelType w:val="hybridMultilevel"/>
    <w:tmpl w:val="0B8E93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9E7C06"/>
    <w:multiLevelType w:val="hybridMultilevel"/>
    <w:tmpl w:val="1B54C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3C70EA"/>
    <w:multiLevelType w:val="hybridMultilevel"/>
    <w:tmpl w:val="0512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72373">
    <w:abstractNumId w:val="5"/>
  </w:num>
  <w:num w:numId="2" w16cid:durableId="1694846096">
    <w:abstractNumId w:val="46"/>
  </w:num>
  <w:num w:numId="3" w16cid:durableId="1566526485">
    <w:abstractNumId w:val="44"/>
  </w:num>
  <w:num w:numId="4" w16cid:durableId="865021827">
    <w:abstractNumId w:val="34"/>
  </w:num>
  <w:num w:numId="5" w16cid:durableId="1104421339">
    <w:abstractNumId w:val="14"/>
  </w:num>
  <w:num w:numId="6" w16cid:durableId="927737192">
    <w:abstractNumId w:val="30"/>
  </w:num>
  <w:num w:numId="7" w16cid:durableId="1892887511">
    <w:abstractNumId w:val="7"/>
  </w:num>
  <w:num w:numId="8" w16cid:durableId="1259367064">
    <w:abstractNumId w:val="21"/>
  </w:num>
  <w:num w:numId="9" w16cid:durableId="1565070997">
    <w:abstractNumId w:val="20"/>
  </w:num>
  <w:num w:numId="10" w16cid:durableId="1869904721">
    <w:abstractNumId w:val="1"/>
  </w:num>
  <w:num w:numId="11" w16cid:durableId="72705404">
    <w:abstractNumId w:val="22"/>
    <w:lvlOverride w:ilvl="0">
      <w:startOverride w:val="1"/>
    </w:lvlOverride>
  </w:num>
  <w:num w:numId="12" w16cid:durableId="1973247981">
    <w:abstractNumId w:val="43"/>
  </w:num>
  <w:num w:numId="13" w16cid:durableId="1025983353">
    <w:abstractNumId w:val="15"/>
  </w:num>
  <w:num w:numId="14" w16cid:durableId="960649220">
    <w:abstractNumId w:val="39"/>
  </w:num>
  <w:num w:numId="15" w16cid:durableId="1978874096">
    <w:abstractNumId w:val="32"/>
  </w:num>
  <w:num w:numId="16" w16cid:durableId="381831962">
    <w:abstractNumId w:val="18"/>
  </w:num>
  <w:num w:numId="17" w16cid:durableId="282153562">
    <w:abstractNumId w:val="23"/>
  </w:num>
  <w:num w:numId="18" w16cid:durableId="6192643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5745464">
    <w:abstractNumId w:val="13"/>
  </w:num>
  <w:num w:numId="20" w16cid:durableId="3751906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8"/>
        </w:rPr>
      </w:lvl>
    </w:lvlOverride>
  </w:num>
  <w:num w:numId="21" w16cid:durableId="1980109936">
    <w:abstractNumId w:val="4"/>
  </w:num>
  <w:num w:numId="22" w16cid:durableId="1476022529">
    <w:abstractNumId w:val="6"/>
  </w:num>
  <w:num w:numId="23" w16cid:durableId="1485658997">
    <w:abstractNumId w:val="40"/>
  </w:num>
  <w:num w:numId="24" w16cid:durableId="269826690">
    <w:abstractNumId w:val="16"/>
  </w:num>
  <w:num w:numId="25" w16cid:durableId="890926280">
    <w:abstractNumId w:val="3"/>
  </w:num>
  <w:num w:numId="26" w16cid:durableId="745961854">
    <w:abstractNumId w:val="29"/>
  </w:num>
  <w:num w:numId="27" w16cid:durableId="1135367336">
    <w:abstractNumId w:val="28"/>
  </w:num>
  <w:num w:numId="28" w16cid:durableId="412750565">
    <w:abstractNumId w:val="33"/>
  </w:num>
  <w:num w:numId="29" w16cid:durableId="386957265">
    <w:abstractNumId w:val="24"/>
  </w:num>
  <w:num w:numId="30" w16cid:durableId="409885184">
    <w:abstractNumId w:val="45"/>
  </w:num>
  <w:num w:numId="31" w16cid:durableId="1956207948">
    <w:abstractNumId w:val="37"/>
  </w:num>
  <w:num w:numId="32" w16cid:durableId="1009016546">
    <w:abstractNumId w:val="41"/>
  </w:num>
  <w:num w:numId="33" w16cid:durableId="337540363">
    <w:abstractNumId w:val="41"/>
    <w:lvlOverride w:ilvl="0">
      <w:startOverride w:val="1"/>
    </w:lvlOverride>
  </w:num>
  <w:num w:numId="34" w16cid:durableId="450395478">
    <w:abstractNumId w:val="10"/>
  </w:num>
  <w:num w:numId="35" w16cid:durableId="120654312">
    <w:abstractNumId w:val="8"/>
  </w:num>
  <w:num w:numId="36" w16cid:durableId="323244026">
    <w:abstractNumId w:val="36"/>
  </w:num>
  <w:num w:numId="37" w16cid:durableId="1500996603">
    <w:abstractNumId w:val="26"/>
  </w:num>
  <w:num w:numId="38" w16cid:durableId="925844316">
    <w:abstractNumId w:val="27"/>
  </w:num>
  <w:num w:numId="39" w16cid:durableId="1724255641">
    <w:abstractNumId w:val="9"/>
  </w:num>
  <w:num w:numId="40" w16cid:durableId="703755676">
    <w:abstractNumId w:val="31"/>
  </w:num>
  <w:num w:numId="41" w16cid:durableId="6598884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08590019">
    <w:abstractNumId w:val="17"/>
  </w:num>
  <w:num w:numId="43" w16cid:durableId="728647408">
    <w:abstractNumId w:val="19"/>
  </w:num>
  <w:num w:numId="44" w16cid:durableId="2111656476">
    <w:abstractNumId w:val="35"/>
  </w:num>
  <w:num w:numId="45" w16cid:durableId="2011714569">
    <w:abstractNumId w:val="11"/>
  </w:num>
  <w:num w:numId="46" w16cid:durableId="76946239">
    <w:abstractNumId w:val="2"/>
  </w:num>
  <w:num w:numId="47" w16cid:durableId="880435458">
    <w:abstractNumId w:val="25"/>
  </w:num>
  <w:num w:numId="48" w16cid:durableId="189806145">
    <w:abstractNumId w:val="47"/>
  </w:num>
  <w:num w:numId="49" w16cid:durableId="34185637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6B"/>
    <w:rsid w:val="00002E6C"/>
    <w:rsid w:val="0000332E"/>
    <w:rsid w:val="00004EE6"/>
    <w:rsid w:val="0002763C"/>
    <w:rsid w:val="00030B42"/>
    <w:rsid w:val="00035C3C"/>
    <w:rsid w:val="00040C04"/>
    <w:rsid w:val="000417B1"/>
    <w:rsid w:val="00045940"/>
    <w:rsid w:val="0005471C"/>
    <w:rsid w:val="00055315"/>
    <w:rsid w:val="00056C33"/>
    <w:rsid w:val="00067A3E"/>
    <w:rsid w:val="00067D38"/>
    <w:rsid w:val="0007072D"/>
    <w:rsid w:val="00097658"/>
    <w:rsid w:val="000A2EA2"/>
    <w:rsid w:val="000B5873"/>
    <w:rsid w:val="000C4246"/>
    <w:rsid w:val="000F4CB9"/>
    <w:rsid w:val="000F6B39"/>
    <w:rsid w:val="0010535C"/>
    <w:rsid w:val="001078E0"/>
    <w:rsid w:val="00114699"/>
    <w:rsid w:val="001261DA"/>
    <w:rsid w:val="00146AA4"/>
    <w:rsid w:val="00153200"/>
    <w:rsid w:val="0015550B"/>
    <w:rsid w:val="001712D8"/>
    <w:rsid w:val="00172C1E"/>
    <w:rsid w:val="00177DC9"/>
    <w:rsid w:val="0019334A"/>
    <w:rsid w:val="001A5128"/>
    <w:rsid w:val="001B3161"/>
    <w:rsid w:val="001B373C"/>
    <w:rsid w:val="001B6626"/>
    <w:rsid w:val="001D231C"/>
    <w:rsid w:val="001D586A"/>
    <w:rsid w:val="001D7A0E"/>
    <w:rsid w:val="001E6A17"/>
    <w:rsid w:val="001E7FF0"/>
    <w:rsid w:val="001F07EC"/>
    <w:rsid w:val="001F29EC"/>
    <w:rsid w:val="00201A1F"/>
    <w:rsid w:val="00211E62"/>
    <w:rsid w:val="00224837"/>
    <w:rsid w:val="00237C77"/>
    <w:rsid w:val="0024450F"/>
    <w:rsid w:val="00253DBD"/>
    <w:rsid w:val="00263E3F"/>
    <w:rsid w:val="00267AE0"/>
    <w:rsid w:val="00270019"/>
    <w:rsid w:val="00272032"/>
    <w:rsid w:val="0027787C"/>
    <w:rsid w:val="00287EA5"/>
    <w:rsid w:val="0029272B"/>
    <w:rsid w:val="002A7FE9"/>
    <w:rsid w:val="002C03E8"/>
    <w:rsid w:val="002D2BC5"/>
    <w:rsid w:val="002D62EE"/>
    <w:rsid w:val="002E16E1"/>
    <w:rsid w:val="002F0029"/>
    <w:rsid w:val="002F36DB"/>
    <w:rsid w:val="002F617B"/>
    <w:rsid w:val="002F7046"/>
    <w:rsid w:val="002F7868"/>
    <w:rsid w:val="00302539"/>
    <w:rsid w:val="00317ECE"/>
    <w:rsid w:val="0032241A"/>
    <w:rsid w:val="00326521"/>
    <w:rsid w:val="00330D7C"/>
    <w:rsid w:val="00342C3A"/>
    <w:rsid w:val="00345DD2"/>
    <w:rsid w:val="00346F4E"/>
    <w:rsid w:val="00357835"/>
    <w:rsid w:val="003650ED"/>
    <w:rsid w:val="00377A29"/>
    <w:rsid w:val="00383101"/>
    <w:rsid w:val="00392111"/>
    <w:rsid w:val="00392C78"/>
    <w:rsid w:val="003A249A"/>
    <w:rsid w:val="003A36FE"/>
    <w:rsid w:val="003A6BCE"/>
    <w:rsid w:val="003B13CC"/>
    <w:rsid w:val="003B4869"/>
    <w:rsid w:val="003C52AA"/>
    <w:rsid w:val="003C5CAB"/>
    <w:rsid w:val="003C5FCE"/>
    <w:rsid w:val="003C7133"/>
    <w:rsid w:val="003D3DBE"/>
    <w:rsid w:val="003E6982"/>
    <w:rsid w:val="003F3E1B"/>
    <w:rsid w:val="004031BD"/>
    <w:rsid w:val="00416368"/>
    <w:rsid w:val="00423E71"/>
    <w:rsid w:val="00450738"/>
    <w:rsid w:val="00455E2D"/>
    <w:rsid w:val="00456305"/>
    <w:rsid w:val="00460F50"/>
    <w:rsid w:val="004611F4"/>
    <w:rsid w:val="004655B6"/>
    <w:rsid w:val="004734B3"/>
    <w:rsid w:val="00491A77"/>
    <w:rsid w:val="00491E2F"/>
    <w:rsid w:val="004C2DB9"/>
    <w:rsid w:val="004C5EA3"/>
    <w:rsid w:val="004D4AE7"/>
    <w:rsid w:val="004E17C7"/>
    <w:rsid w:val="004E4F19"/>
    <w:rsid w:val="004F4B30"/>
    <w:rsid w:val="004F61D4"/>
    <w:rsid w:val="005016F2"/>
    <w:rsid w:val="005171CC"/>
    <w:rsid w:val="00517FEB"/>
    <w:rsid w:val="00525140"/>
    <w:rsid w:val="00527AA9"/>
    <w:rsid w:val="0054161E"/>
    <w:rsid w:val="0055681C"/>
    <w:rsid w:val="00562D43"/>
    <w:rsid w:val="00586722"/>
    <w:rsid w:val="00591392"/>
    <w:rsid w:val="0059419C"/>
    <w:rsid w:val="005A079C"/>
    <w:rsid w:val="005A4D1F"/>
    <w:rsid w:val="005B2517"/>
    <w:rsid w:val="005B3C9A"/>
    <w:rsid w:val="005B52D1"/>
    <w:rsid w:val="005C09C5"/>
    <w:rsid w:val="005D20CF"/>
    <w:rsid w:val="005D6692"/>
    <w:rsid w:val="005E4B03"/>
    <w:rsid w:val="005E615C"/>
    <w:rsid w:val="005F508C"/>
    <w:rsid w:val="00602193"/>
    <w:rsid w:val="00613056"/>
    <w:rsid w:val="0061539F"/>
    <w:rsid w:val="0065148C"/>
    <w:rsid w:val="00652E49"/>
    <w:rsid w:val="00654386"/>
    <w:rsid w:val="006651F9"/>
    <w:rsid w:val="00674468"/>
    <w:rsid w:val="00675684"/>
    <w:rsid w:val="00675A0B"/>
    <w:rsid w:val="0067719D"/>
    <w:rsid w:val="00682E0F"/>
    <w:rsid w:val="006851C2"/>
    <w:rsid w:val="00690649"/>
    <w:rsid w:val="006A11BC"/>
    <w:rsid w:val="006B4342"/>
    <w:rsid w:val="006B47FA"/>
    <w:rsid w:val="006B77C1"/>
    <w:rsid w:val="006E19B1"/>
    <w:rsid w:val="007036FB"/>
    <w:rsid w:val="00713723"/>
    <w:rsid w:val="007206CC"/>
    <w:rsid w:val="007238E1"/>
    <w:rsid w:val="007458FE"/>
    <w:rsid w:val="007470C0"/>
    <w:rsid w:val="0075156B"/>
    <w:rsid w:val="0075522A"/>
    <w:rsid w:val="007570B7"/>
    <w:rsid w:val="0076380E"/>
    <w:rsid w:val="00766A6C"/>
    <w:rsid w:val="00782F0D"/>
    <w:rsid w:val="00786E98"/>
    <w:rsid w:val="007B3161"/>
    <w:rsid w:val="007B4FBE"/>
    <w:rsid w:val="007B623C"/>
    <w:rsid w:val="007D22FB"/>
    <w:rsid w:val="007F5639"/>
    <w:rsid w:val="00804F98"/>
    <w:rsid w:val="0081795C"/>
    <w:rsid w:val="00826CA0"/>
    <w:rsid w:val="008279AF"/>
    <w:rsid w:val="00831FB6"/>
    <w:rsid w:val="00841E6E"/>
    <w:rsid w:val="008812B6"/>
    <w:rsid w:val="0089748C"/>
    <w:rsid w:val="008C447C"/>
    <w:rsid w:val="008D68B8"/>
    <w:rsid w:val="008F0A72"/>
    <w:rsid w:val="008F1F30"/>
    <w:rsid w:val="0092221E"/>
    <w:rsid w:val="00933EC8"/>
    <w:rsid w:val="009505C9"/>
    <w:rsid w:val="009615CA"/>
    <w:rsid w:val="00964FDF"/>
    <w:rsid w:val="0097535A"/>
    <w:rsid w:val="00983C35"/>
    <w:rsid w:val="00986BF4"/>
    <w:rsid w:val="00992B43"/>
    <w:rsid w:val="0099355A"/>
    <w:rsid w:val="00994873"/>
    <w:rsid w:val="00997290"/>
    <w:rsid w:val="009A0843"/>
    <w:rsid w:val="009A2576"/>
    <w:rsid w:val="009B6372"/>
    <w:rsid w:val="009C32BB"/>
    <w:rsid w:val="009C7E52"/>
    <w:rsid w:val="009D1989"/>
    <w:rsid w:val="009D5E82"/>
    <w:rsid w:val="009D6613"/>
    <w:rsid w:val="009D723E"/>
    <w:rsid w:val="00A2059A"/>
    <w:rsid w:val="00A20CE3"/>
    <w:rsid w:val="00A21703"/>
    <w:rsid w:val="00A25A7B"/>
    <w:rsid w:val="00A451DC"/>
    <w:rsid w:val="00A6276B"/>
    <w:rsid w:val="00A666AD"/>
    <w:rsid w:val="00A67DE3"/>
    <w:rsid w:val="00A771B3"/>
    <w:rsid w:val="00A836DF"/>
    <w:rsid w:val="00A97CD8"/>
    <w:rsid w:val="00AA390D"/>
    <w:rsid w:val="00AA70DD"/>
    <w:rsid w:val="00AB0050"/>
    <w:rsid w:val="00AB173B"/>
    <w:rsid w:val="00AB38AF"/>
    <w:rsid w:val="00AB6AE5"/>
    <w:rsid w:val="00AD1859"/>
    <w:rsid w:val="00AD787B"/>
    <w:rsid w:val="00AE3650"/>
    <w:rsid w:val="00AF07CD"/>
    <w:rsid w:val="00AF299E"/>
    <w:rsid w:val="00B0131B"/>
    <w:rsid w:val="00B0447C"/>
    <w:rsid w:val="00B159B0"/>
    <w:rsid w:val="00B20A16"/>
    <w:rsid w:val="00B22282"/>
    <w:rsid w:val="00B2347F"/>
    <w:rsid w:val="00B2575A"/>
    <w:rsid w:val="00B31ED9"/>
    <w:rsid w:val="00B340FC"/>
    <w:rsid w:val="00B3576B"/>
    <w:rsid w:val="00B5027C"/>
    <w:rsid w:val="00B6122A"/>
    <w:rsid w:val="00B61250"/>
    <w:rsid w:val="00B67BB5"/>
    <w:rsid w:val="00B96591"/>
    <w:rsid w:val="00BA4427"/>
    <w:rsid w:val="00BA693D"/>
    <w:rsid w:val="00BB715A"/>
    <w:rsid w:val="00BC1F77"/>
    <w:rsid w:val="00BC3D97"/>
    <w:rsid w:val="00BC4FF3"/>
    <w:rsid w:val="00BD4D7C"/>
    <w:rsid w:val="00BF23EC"/>
    <w:rsid w:val="00BF4502"/>
    <w:rsid w:val="00C00AEE"/>
    <w:rsid w:val="00C14B85"/>
    <w:rsid w:val="00C257CA"/>
    <w:rsid w:val="00C34463"/>
    <w:rsid w:val="00C55730"/>
    <w:rsid w:val="00C76B16"/>
    <w:rsid w:val="00C772E5"/>
    <w:rsid w:val="00C801B7"/>
    <w:rsid w:val="00CB13EA"/>
    <w:rsid w:val="00CB435A"/>
    <w:rsid w:val="00CC216B"/>
    <w:rsid w:val="00CD0172"/>
    <w:rsid w:val="00CD2ED6"/>
    <w:rsid w:val="00CE0DC0"/>
    <w:rsid w:val="00D20927"/>
    <w:rsid w:val="00D2115E"/>
    <w:rsid w:val="00D32552"/>
    <w:rsid w:val="00D349C6"/>
    <w:rsid w:val="00D557A7"/>
    <w:rsid w:val="00D60DD8"/>
    <w:rsid w:val="00D62029"/>
    <w:rsid w:val="00D75A03"/>
    <w:rsid w:val="00D83DF3"/>
    <w:rsid w:val="00D85D2B"/>
    <w:rsid w:val="00D86A20"/>
    <w:rsid w:val="00D91449"/>
    <w:rsid w:val="00D91F14"/>
    <w:rsid w:val="00D945FE"/>
    <w:rsid w:val="00DC1051"/>
    <w:rsid w:val="00DC5D0A"/>
    <w:rsid w:val="00DD0E1B"/>
    <w:rsid w:val="00DD1C10"/>
    <w:rsid w:val="00DD7596"/>
    <w:rsid w:val="00E26CB4"/>
    <w:rsid w:val="00E31168"/>
    <w:rsid w:val="00E32423"/>
    <w:rsid w:val="00E356BD"/>
    <w:rsid w:val="00E51B09"/>
    <w:rsid w:val="00E9284A"/>
    <w:rsid w:val="00E96C0F"/>
    <w:rsid w:val="00EA64D6"/>
    <w:rsid w:val="00EB0E48"/>
    <w:rsid w:val="00EB7856"/>
    <w:rsid w:val="00ED5C73"/>
    <w:rsid w:val="00EE4890"/>
    <w:rsid w:val="00EF671A"/>
    <w:rsid w:val="00F04AFD"/>
    <w:rsid w:val="00F05982"/>
    <w:rsid w:val="00F13976"/>
    <w:rsid w:val="00F15958"/>
    <w:rsid w:val="00F23B92"/>
    <w:rsid w:val="00F306F1"/>
    <w:rsid w:val="00F512DC"/>
    <w:rsid w:val="00F632BE"/>
    <w:rsid w:val="00F636AA"/>
    <w:rsid w:val="00F75AFA"/>
    <w:rsid w:val="00F923DA"/>
    <w:rsid w:val="00F931CF"/>
    <w:rsid w:val="00FA5867"/>
    <w:rsid w:val="00FB1A1A"/>
    <w:rsid w:val="00FB5D84"/>
    <w:rsid w:val="00FC00AD"/>
    <w:rsid w:val="00FC10F8"/>
    <w:rsid w:val="00FC39AB"/>
    <w:rsid w:val="00FC42CA"/>
    <w:rsid w:val="00FE14AE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E45FC"/>
  <w15:docId w15:val="{4E02741C-50CA-4869-9271-8B7FCCD6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16B"/>
    <w:rPr>
      <w:sz w:val="22"/>
      <w:szCs w:val="24"/>
    </w:rPr>
  </w:style>
  <w:style w:type="paragraph" w:styleId="Heading1">
    <w:name w:val="heading 1"/>
    <w:basedOn w:val="ListParagraph"/>
    <w:next w:val="Normal"/>
    <w:link w:val="Heading1Char"/>
    <w:qFormat/>
    <w:rsid w:val="00CC216B"/>
    <w:pPr>
      <w:numPr>
        <w:numId w:val="25"/>
      </w:numPr>
      <w:autoSpaceDE w:val="0"/>
      <w:autoSpaceDN w:val="0"/>
      <w:adjustRightInd w:val="0"/>
      <w:spacing w:line="276" w:lineRule="auto"/>
      <w:ind w:left="-360" w:firstLine="0"/>
      <w:jc w:val="both"/>
      <w:outlineLvl w:val="0"/>
    </w:pPr>
    <w:rPr>
      <w:b/>
      <w:bCs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CC216B"/>
    <w:pPr>
      <w:keepNext/>
      <w:keepLines/>
      <w:spacing w:before="200"/>
      <w:outlineLvl w:val="1"/>
    </w:pPr>
    <w:rPr>
      <w:bCs/>
      <w:color w:val="4F81BD"/>
      <w:szCs w:val="26"/>
    </w:rPr>
  </w:style>
  <w:style w:type="paragraph" w:styleId="Heading4">
    <w:name w:val="heading 4"/>
    <w:basedOn w:val="ListParagraph"/>
    <w:next w:val="Normal"/>
    <w:link w:val="Heading4Char"/>
    <w:autoRedefine/>
    <w:qFormat/>
    <w:rsid w:val="00CC216B"/>
    <w:pPr>
      <w:tabs>
        <w:tab w:val="left" w:pos="720"/>
        <w:tab w:val="left" w:pos="1080"/>
        <w:tab w:val="left" w:pos="1440"/>
        <w:tab w:val="left" w:pos="1800"/>
        <w:tab w:val="left" w:pos="2160"/>
      </w:tabs>
      <w:autoSpaceDE w:val="0"/>
      <w:autoSpaceDN w:val="0"/>
      <w:adjustRightInd w:val="0"/>
      <w:spacing w:line="276" w:lineRule="auto"/>
      <w:ind w:left="360" w:hanging="360"/>
      <w:jc w:val="both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557A7"/>
    <w:pPr>
      <w:framePr w:w="7920" w:h="1980" w:hRule="exact" w:hSpace="180" w:wrap="auto" w:hAnchor="page" w:xAlign="center" w:yAlign="bottom"/>
      <w:ind w:left="2880"/>
    </w:pPr>
  </w:style>
  <w:style w:type="character" w:customStyle="1" w:styleId="Heading1Char">
    <w:name w:val="Heading 1 Char"/>
    <w:basedOn w:val="DefaultParagraphFont"/>
    <w:link w:val="Heading1"/>
    <w:rsid w:val="00CC216B"/>
    <w:rPr>
      <w:rFonts w:cs="Times New Roman"/>
      <w:b/>
      <w:bCs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CC216B"/>
    <w:rPr>
      <w:rFonts w:cs="Times New Roman"/>
      <w:bCs/>
      <w:color w:val="4F81BD"/>
      <w:szCs w:val="26"/>
    </w:rPr>
  </w:style>
  <w:style w:type="character" w:customStyle="1" w:styleId="Heading4Char">
    <w:name w:val="Heading 4 Char"/>
    <w:basedOn w:val="DefaultParagraphFont"/>
    <w:link w:val="Heading4"/>
    <w:rsid w:val="00CC216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C2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16B"/>
    <w:rPr>
      <w:rFonts w:cs="Times New Roman"/>
    </w:rPr>
  </w:style>
  <w:style w:type="paragraph" w:styleId="Footer">
    <w:name w:val="footer"/>
    <w:basedOn w:val="Normal"/>
    <w:link w:val="FooterChar"/>
    <w:rsid w:val="00CC2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216B"/>
    <w:rPr>
      <w:rFonts w:cs="Times New Roman"/>
    </w:rPr>
  </w:style>
  <w:style w:type="paragraph" w:styleId="NoSpacing">
    <w:name w:val="No Spacing"/>
    <w:link w:val="NoSpacingChar"/>
    <w:uiPriority w:val="1"/>
    <w:qFormat/>
    <w:rsid w:val="00CC216B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C216B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C216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C2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1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C216B"/>
    <w:rPr>
      <w:color w:val="800080"/>
      <w:u w:val="single"/>
    </w:rPr>
  </w:style>
  <w:style w:type="character" w:styleId="Hyperlink">
    <w:name w:val="Hyperlink"/>
    <w:basedOn w:val="DefaultParagraphFont"/>
    <w:rsid w:val="00CC216B"/>
    <w:rPr>
      <w:color w:val="0000FF"/>
      <w:u w:val="single"/>
    </w:rPr>
  </w:style>
  <w:style w:type="paragraph" w:customStyle="1" w:styleId="Default">
    <w:name w:val="Default"/>
    <w:rsid w:val="00CC216B"/>
    <w:pPr>
      <w:autoSpaceDE w:val="0"/>
      <w:autoSpaceDN w:val="0"/>
      <w:adjustRightInd w:val="0"/>
    </w:pPr>
    <w:rPr>
      <w:rFonts w:cs="Gill Sans M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CC2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C21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16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C2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16B"/>
    <w:rPr>
      <w:rFonts w:cs="Times New Roman"/>
      <w:b/>
      <w:bCs/>
      <w:sz w:val="20"/>
      <w:szCs w:val="20"/>
    </w:rPr>
  </w:style>
  <w:style w:type="paragraph" w:customStyle="1" w:styleId="Style1">
    <w:name w:val="Style1"/>
    <w:basedOn w:val="Heading2"/>
    <w:link w:val="Style1Char"/>
    <w:autoRedefine/>
    <w:qFormat/>
    <w:rsid w:val="00CC216B"/>
    <w:pPr>
      <w:autoSpaceDE w:val="0"/>
      <w:autoSpaceDN w:val="0"/>
      <w:adjustRightInd w:val="0"/>
      <w:spacing w:line="276" w:lineRule="auto"/>
    </w:pPr>
    <w:rPr>
      <w:color w:val="auto"/>
    </w:rPr>
  </w:style>
  <w:style w:type="character" w:customStyle="1" w:styleId="Style1Char">
    <w:name w:val="Style1 Char"/>
    <w:basedOn w:val="Heading2Char"/>
    <w:link w:val="Style1"/>
    <w:rsid w:val="00CC216B"/>
    <w:rPr>
      <w:rFonts w:cs="Times New Roman"/>
      <w:bCs/>
      <w:color w:val="4F81BD"/>
      <w:szCs w:val="26"/>
    </w:rPr>
  </w:style>
  <w:style w:type="paragraph" w:styleId="FootnoteText">
    <w:name w:val="footnote text"/>
    <w:basedOn w:val="Normal"/>
    <w:link w:val="FootnoteTextChar"/>
    <w:rsid w:val="00CC21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216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CC216B"/>
    <w:rPr>
      <w:vertAlign w:val="superscript"/>
    </w:rPr>
  </w:style>
  <w:style w:type="paragraph" w:styleId="DocumentMap">
    <w:name w:val="Document Map"/>
    <w:basedOn w:val="Normal"/>
    <w:semiHidden/>
    <w:rsid w:val="00A97C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C5573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8FE0-5183-4D0B-999D-A3DB4AD6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>DIOCESE OF ORLANDO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creator>EWorley</dc:creator>
  <cp:lastModifiedBy>Sr. Elizabeth Worley</cp:lastModifiedBy>
  <cp:revision>2</cp:revision>
  <cp:lastPrinted>2010-08-01T18:59:00Z</cp:lastPrinted>
  <dcterms:created xsi:type="dcterms:W3CDTF">2022-09-29T17:30:00Z</dcterms:created>
  <dcterms:modified xsi:type="dcterms:W3CDTF">2022-09-29T17:30:00Z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