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E4" w:rsidRDefault="008A0E6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0E6C">
        <w:rPr>
          <w:noProof/>
        </w:rPr>
        <w:drawing>
          <wp:inline distT="0" distB="0" distL="0" distR="0">
            <wp:extent cx="814520" cy="12477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48" cy="126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</w:t>
      </w:r>
      <w:r w:rsidRPr="008A0E6C">
        <w:rPr>
          <w:rFonts w:ascii="Times New Roman" w:hAnsi="Times New Roman" w:cs="Times New Roman"/>
          <w:b/>
          <w:sz w:val="24"/>
          <w:szCs w:val="24"/>
        </w:rPr>
        <w:t>ACCOUNTS PAYABLE GUIDELINES</w:t>
      </w:r>
    </w:p>
    <w:p w:rsidR="008A0E6C" w:rsidRDefault="008A0E6C" w:rsidP="008A0E6C">
      <w:pPr>
        <w:rPr>
          <w:rFonts w:ascii="Times New Roman" w:hAnsi="Times New Roman" w:cs="Times New Roman"/>
          <w:b/>
          <w:sz w:val="24"/>
          <w:szCs w:val="24"/>
        </w:rPr>
      </w:pPr>
    </w:p>
    <w:p w:rsidR="008A0E6C" w:rsidRDefault="008A0E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A5772" wp14:editId="54B9799E">
                <wp:simplePos x="0" y="0"/>
                <wp:positionH relativeFrom="column">
                  <wp:posOffset>-85725</wp:posOffset>
                </wp:positionH>
                <wp:positionV relativeFrom="paragraph">
                  <wp:posOffset>170815</wp:posOffset>
                </wp:positionV>
                <wp:extent cx="6324600" cy="8382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E6C" w:rsidRPr="008A0E6C" w:rsidRDefault="008A0E6C" w:rsidP="008A0E6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POLICY </w:t>
                            </w:r>
                          </w:p>
                          <w:p w:rsidR="008A0E6C" w:rsidRPr="008A0E6C" w:rsidRDefault="008A0E6C" w:rsidP="008A0E6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0E6C">
                              <w:rPr>
                                <w:b/>
                              </w:rPr>
                              <w:t>The Archdiocese of Miami Pastoral Center provides guidelines for transactions between Departments and the Accounts Payable Office to support timely, accurate and efficient service for all departments.</w:t>
                            </w:r>
                          </w:p>
                          <w:p w:rsidR="008A0E6C" w:rsidRDefault="008A0E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A577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75pt;margin-top:13.45pt;width:498pt;height:6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" fillcolor="white [3201]" strokeweight=".5pt">
                <v:textbox>
                  <w:txbxContent>
                    <w:p w:rsidR="008A0E6C" w:rsidRPr="008A0E6C" w:rsidRDefault="008A0E6C" w:rsidP="008A0E6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POLICY </w:t>
                      </w:r>
                    </w:p>
                    <w:p w:rsidR="008A0E6C" w:rsidRPr="008A0E6C" w:rsidRDefault="008A0E6C" w:rsidP="008A0E6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A0E6C">
                        <w:rPr>
                          <w:b/>
                        </w:rPr>
                        <w:t>The Archdiocese of Miami Pastoral Center provides guidelines for transactions between Departments and the Accounts Payable Office to support timely, accurate and efficient service for all departments.</w:t>
                      </w:r>
                    </w:p>
                    <w:p w:rsidR="008A0E6C" w:rsidRDefault="008A0E6C"/>
                  </w:txbxContent>
                </v:textbox>
              </v:shape>
            </w:pict>
          </mc:Fallback>
        </mc:AlternateContent>
      </w:r>
    </w:p>
    <w:p w:rsidR="008A0E6C" w:rsidRDefault="008A0E6C">
      <w:pPr>
        <w:rPr>
          <w:rFonts w:ascii="Times New Roman" w:hAnsi="Times New Roman" w:cs="Times New Roman"/>
          <w:b/>
          <w:sz w:val="24"/>
          <w:szCs w:val="24"/>
        </w:rPr>
      </w:pPr>
    </w:p>
    <w:p w:rsidR="008A0E6C" w:rsidRDefault="008A0E6C">
      <w:pPr>
        <w:rPr>
          <w:rFonts w:ascii="Times New Roman" w:hAnsi="Times New Roman" w:cs="Times New Roman"/>
          <w:b/>
          <w:sz w:val="24"/>
          <w:szCs w:val="24"/>
        </w:rPr>
      </w:pPr>
    </w:p>
    <w:p w:rsidR="008A0E6C" w:rsidRDefault="008A0E6C">
      <w:pPr>
        <w:rPr>
          <w:rFonts w:ascii="Times New Roman" w:hAnsi="Times New Roman" w:cs="Times New Roman"/>
          <w:b/>
          <w:sz w:val="24"/>
          <w:szCs w:val="24"/>
        </w:rPr>
      </w:pPr>
    </w:p>
    <w:p w:rsidR="008A0E6C" w:rsidRDefault="008A0E6C">
      <w:pPr>
        <w:rPr>
          <w:rFonts w:ascii="Times New Roman" w:hAnsi="Times New Roman" w:cs="Times New Roman"/>
          <w:b/>
          <w:sz w:val="24"/>
          <w:szCs w:val="24"/>
        </w:rPr>
      </w:pPr>
    </w:p>
    <w:p w:rsidR="008A0E6C" w:rsidRPr="00394894" w:rsidRDefault="008A0E6C" w:rsidP="008A0E6C">
      <w:pPr>
        <w:rPr>
          <w:rFonts w:ascii="Times New Roman" w:hAnsi="Times New Roman" w:cs="Times New Roman"/>
        </w:rPr>
      </w:pPr>
      <w:r w:rsidRPr="00394894">
        <w:rPr>
          <w:rFonts w:ascii="Times New Roman" w:hAnsi="Times New Roman" w:cs="Times New Roman"/>
        </w:rPr>
        <w:t xml:space="preserve">PROCEDURE </w:t>
      </w:r>
    </w:p>
    <w:p w:rsidR="00204ADB" w:rsidRDefault="008A0E6C" w:rsidP="00204ADB">
      <w:pPr>
        <w:rPr>
          <w:rFonts w:ascii="Times New Roman" w:hAnsi="Times New Roman" w:cs="Times New Roman"/>
        </w:rPr>
      </w:pPr>
      <w:r w:rsidRPr="00394894">
        <w:rPr>
          <w:rFonts w:ascii="Times New Roman" w:hAnsi="Times New Roman" w:cs="Times New Roman"/>
        </w:rPr>
        <w:t>For timely and efficient processing of Accounts Payable:</w:t>
      </w:r>
    </w:p>
    <w:p w:rsidR="00204ADB" w:rsidRDefault="00583A46" w:rsidP="00204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CC7F8C" w:rsidRPr="00204ADB">
        <w:rPr>
          <w:rFonts w:ascii="Times New Roman" w:hAnsi="Times New Roman" w:cs="Times New Roman"/>
        </w:rPr>
        <w:t>Once approved, all payment</w:t>
      </w:r>
      <w:r w:rsidR="0028160C" w:rsidRPr="00204ADB">
        <w:rPr>
          <w:rFonts w:ascii="Times New Roman" w:hAnsi="Times New Roman" w:cs="Times New Roman"/>
        </w:rPr>
        <w:t xml:space="preserve"> r</w:t>
      </w:r>
      <w:r w:rsidR="00394894" w:rsidRPr="00204ADB">
        <w:rPr>
          <w:rFonts w:ascii="Times New Roman" w:hAnsi="Times New Roman" w:cs="Times New Roman"/>
        </w:rPr>
        <w:t>equests are to be submitted to A</w:t>
      </w:r>
      <w:r w:rsidR="0028160C" w:rsidRPr="00204ADB">
        <w:rPr>
          <w:rFonts w:ascii="Times New Roman" w:hAnsi="Times New Roman" w:cs="Times New Roman"/>
        </w:rPr>
        <w:t>ccount</w:t>
      </w:r>
      <w:r w:rsidR="00394894" w:rsidRPr="00204ADB">
        <w:rPr>
          <w:rFonts w:ascii="Times New Roman" w:hAnsi="Times New Roman" w:cs="Times New Roman"/>
        </w:rPr>
        <w:t>s P</w:t>
      </w:r>
      <w:r w:rsidR="0028160C" w:rsidRPr="00204ADB">
        <w:rPr>
          <w:rFonts w:ascii="Times New Roman" w:hAnsi="Times New Roman" w:cs="Times New Roman"/>
        </w:rPr>
        <w:t>ayable in the Finance Off</w:t>
      </w:r>
      <w:r w:rsidR="00CC7F8C" w:rsidRPr="00204ADB">
        <w:rPr>
          <w:rFonts w:ascii="Times New Roman" w:hAnsi="Times New Roman" w:cs="Times New Roman"/>
        </w:rPr>
        <w:t>ice via interoffice mail</w:t>
      </w:r>
      <w:r w:rsidR="0028160C" w:rsidRPr="00204ADB">
        <w:rPr>
          <w:rFonts w:ascii="Times New Roman" w:hAnsi="Times New Roman" w:cs="Times New Roman"/>
        </w:rPr>
        <w:t>.</w:t>
      </w:r>
      <w:r w:rsidR="001D4B2A">
        <w:rPr>
          <w:rFonts w:ascii="Times New Roman" w:hAnsi="Times New Roman" w:cs="Times New Roman"/>
        </w:rPr>
        <w:t xml:space="preserve"> Payments will only be issued with</w:t>
      </w:r>
      <w:r w:rsidR="0028160C" w:rsidRPr="00204ADB">
        <w:rPr>
          <w:rFonts w:ascii="Times New Roman" w:hAnsi="Times New Roman" w:cs="Times New Roman"/>
        </w:rPr>
        <w:t xml:space="preserve"> original invoices. If original invoice is not available, a check request template can be used.</w:t>
      </w:r>
    </w:p>
    <w:p w:rsidR="00D44432" w:rsidRPr="00394894" w:rsidRDefault="00204ADB" w:rsidP="00204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44432">
        <w:rPr>
          <w:rFonts w:ascii="Times New Roman" w:hAnsi="Times New Roman" w:cs="Times New Roman"/>
        </w:rPr>
        <w:t xml:space="preserve">a. </w:t>
      </w:r>
      <w:r w:rsidR="00D44432" w:rsidRPr="00394894">
        <w:rPr>
          <w:rFonts w:ascii="Times New Roman" w:hAnsi="Times New Roman" w:cs="Times New Roman"/>
        </w:rPr>
        <w:t>All invoices will be stamped with date they are received by the office</w:t>
      </w:r>
    </w:p>
    <w:p w:rsidR="00204ADB" w:rsidRDefault="00204ADB" w:rsidP="00204ADB">
      <w:pPr>
        <w:rPr>
          <w:rFonts w:ascii="Times New Roman" w:hAnsi="Times New Roman" w:cs="Times New Roman"/>
        </w:rPr>
      </w:pPr>
    </w:p>
    <w:p w:rsidR="00CC7F8C" w:rsidRPr="00394894" w:rsidRDefault="00583A46" w:rsidP="00204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28160C" w:rsidRPr="00394894">
        <w:rPr>
          <w:rFonts w:ascii="Times New Roman" w:hAnsi="Times New Roman" w:cs="Times New Roman"/>
        </w:rPr>
        <w:t>Every invoice must be signed by the authorized person in each depar</w:t>
      </w:r>
      <w:r w:rsidR="00394894" w:rsidRPr="00394894">
        <w:rPr>
          <w:rFonts w:ascii="Times New Roman" w:hAnsi="Times New Roman" w:cs="Times New Roman"/>
        </w:rPr>
        <w:t>tment.  The invoice must include account number where expense should be recorded</w:t>
      </w:r>
      <w:r w:rsidR="0028160C" w:rsidRPr="00394894">
        <w:rPr>
          <w:rFonts w:ascii="Times New Roman" w:hAnsi="Times New Roman" w:cs="Times New Roman"/>
        </w:rPr>
        <w:t>. Invoices must also be dated. Any invoice that is not properly approved</w:t>
      </w:r>
      <w:r w:rsidR="00394894" w:rsidRPr="00394894">
        <w:rPr>
          <w:rFonts w:ascii="Times New Roman" w:hAnsi="Times New Roman" w:cs="Times New Roman"/>
        </w:rPr>
        <w:t xml:space="preserve"> or coded</w:t>
      </w:r>
      <w:r w:rsidR="0028160C" w:rsidRPr="00394894">
        <w:rPr>
          <w:rFonts w:ascii="Times New Roman" w:hAnsi="Times New Roman" w:cs="Times New Roman"/>
        </w:rPr>
        <w:t xml:space="preserve"> will be returned to the department</w:t>
      </w:r>
      <w:r w:rsidR="00CC7F8C" w:rsidRPr="00394894">
        <w:rPr>
          <w:rFonts w:ascii="Times New Roman" w:hAnsi="Times New Roman" w:cs="Times New Roman"/>
        </w:rPr>
        <w:t xml:space="preserve">. </w:t>
      </w:r>
    </w:p>
    <w:p w:rsidR="00583A46" w:rsidRDefault="00583A46" w:rsidP="00204ADB">
      <w:pPr>
        <w:rPr>
          <w:rFonts w:ascii="Times New Roman" w:hAnsi="Times New Roman" w:cs="Times New Roman"/>
        </w:rPr>
      </w:pPr>
    </w:p>
    <w:p w:rsidR="00204ADB" w:rsidRDefault="0028160C" w:rsidP="00204ADB">
      <w:pPr>
        <w:rPr>
          <w:rFonts w:ascii="Times New Roman" w:hAnsi="Times New Roman" w:cs="Times New Roman"/>
        </w:rPr>
      </w:pPr>
      <w:r w:rsidRPr="00394894">
        <w:rPr>
          <w:rFonts w:ascii="Times New Roman" w:hAnsi="Times New Roman" w:cs="Times New Roman"/>
        </w:rPr>
        <w:t>3.</w:t>
      </w:r>
      <w:r w:rsidR="00583A46">
        <w:rPr>
          <w:rFonts w:ascii="Times New Roman" w:hAnsi="Times New Roman" w:cs="Times New Roman"/>
        </w:rPr>
        <w:t xml:space="preserve">  </w:t>
      </w:r>
      <w:r w:rsidRPr="00394894">
        <w:rPr>
          <w:rFonts w:ascii="Times New Roman" w:hAnsi="Times New Roman" w:cs="Times New Roman"/>
        </w:rPr>
        <w:t>No requisitions or appropriations will be accepted. All approvals and notes must be on the original invoice.</w:t>
      </w:r>
    </w:p>
    <w:p w:rsidR="00204ADB" w:rsidRDefault="0028160C" w:rsidP="00583A46">
      <w:pPr>
        <w:rPr>
          <w:rFonts w:ascii="Times New Roman" w:hAnsi="Times New Roman" w:cs="Times New Roman"/>
        </w:rPr>
      </w:pPr>
      <w:r w:rsidRPr="00394894">
        <w:rPr>
          <w:rFonts w:ascii="Times New Roman" w:hAnsi="Times New Roman" w:cs="Times New Roman"/>
        </w:rPr>
        <w:lastRenderedPageBreak/>
        <w:t xml:space="preserve">a. If requesting payment of expense reimbursement, original transaction receipt must </w:t>
      </w:r>
      <w:r w:rsidR="00583A46" w:rsidRPr="00394894">
        <w:rPr>
          <w:rFonts w:ascii="Times New Roman" w:hAnsi="Times New Roman" w:cs="Times New Roman"/>
        </w:rPr>
        <w:t xml:space="preserve">be </w:t>
      </w:r>
      <w:r w:rsidR="00583A46">
        <w:rPr>
          <w:rFonts w:ascii="Times New Roman" w:hAnsi="Times New Roman" w:cs="Times New Roman"/>
        </w:rPr>
        <w:t xml:space="preserve">submitted </w:t>
      </w:r>
      <w:r w:rsidRPr="00394894">
        <w:rPr>
          <w:rFonts w:ascii="Times New Roman" w:hAnsi="Times New Roman" w:cs="Times New Roman"/>
        </w:rPr>
        <w:t>with request.</w:t>
      </w:r>
    </w:p>
    <w:p w:rsidR="00204ADB" w:rsidRDefault="0028160C" w:rsidP="00204ADB">
      <w:pPr>
        <w:rPr>
          <w:rFonts w:ascii="Times New Roman" w:hAnsi="Times New Roman" w:cs="Times New Roman"/>
        </w:rPr>
      </w:pPr>
      <w:r w:rsidRPr="00394894">
        <w:rPr>
          <w:rFonts w:ascii="Times New Roman" w:hAnsi="Times New Roman" w:cs="Times New Roman"/>
        </w:rPr>
        <w:t xml:space="preserve">b. Receipts must be taped on a single white paper. Approval and coding can be done on this sheet. </w:t>
      </w:r>
      <w:r w:rsidR="00204ADB">
        <w:rPr>
          <w:rFonts w:ascii="Times New Roman" w:hAnsi="Times New Roman" w:cs="Times New Roman"/>
        </w:rPr>
        <w:t xml:space="preserve"> </w:t>
      </w:r>
      <w:r w:rsidRPr="00394894">
        <w:rPr>
          <w:rFonts w:ascii="Times New Roman" w:hAnsi="Times New Roman" w:cs="Times New Roman"/>
        </w:rPr>
        <w:t xml:space="preserve">No </w:t>
      </w:r>
      <w:r w:rsidR="00D44432">
        <w:rPr>
          <w:rFonts w:ascii="Times New Roman" w:hAnsi="Times New Roman" w:cs="Times New Roman"/>
        </w:rPr>
        <w:t xml:space="preserve">  </w:t>
      </w:r>
      <w:r w:rsidRPr="00394894">
        <w:rPr>
          <w:rFonts w:ascii="Times New Roman" w:hAnsi="Times New Roman" w:cs="Times New Roman"/>
        </w:rPr>
        <w:t xml:space="preserve">loose receipts will be accepted. </w:t>
      </w:r>
      <w:r w:rsidR="00394894" w:rsidRPr="00394894">
        <w:rPr>
          <w:rFonts w:ascii="Times New Roman" w:hAnsi="Times New Roman" w:cs="Times New Roman"/>
        </w:rPr>
        <w:t>This also pertains to corporate card receipts.</w:t>
      </w:r>
    </w:p>
    <w:p w:rsidR="0028160C" w:rsidRPr="00394894" w:rsidRDefault="007E26E4" w:rsidP="00204ADB">
      <w:pPr>
        <w:rPr>
          <w:rFonts w:ascii="Times New Roman" w:hAnsi="Times New Roman" w:cs="Times New Roman"/>
        </w:rPr>
      </w:pPr>
      <w:r w:rsidRPr="00394894">
        <w:rPr>
          <w:rFonts w:ascii="Times New Roman" w:hAnsi="Times New Roman" w:cs="Times New Roman"/>
        </w:rPr>
        <w:t xml:space="preserve">c. </w:t>
      </w:r>
      <w:r w:rsidR="0028160C" w:rsidRPr="00394894">
        <w:rPr>
          <w:rFonts w:ascii="Times New Roman" w:hAnsi="Times New Roman" w:cs="Times New Roman"/>
        </w:rPr>
        <w:t>If original receipt or invoice is not available, a copy must be requested.</w:t>
      </w:r>
    </w:p>
    <w:p w:rsidR="00204ADB" w:rsidRDefault="00204ADB" w:rsidP="007E26E4">
      <w:pPr>
        <w:rPr>
          <w:rFonts w:ascii="Times New Roman" w:hAnsi="Times New Roman" w:cs="Times New Roman"/>
        </w:rPr>
      </w:pPr>
    </w:p>
    <w:p w:rsidR="00204ADB" w:rsidRDefault="00204ADB" w:rsidP="007E2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83A46">
        <w:rPr>
          <w:rFonts w:ascii="Times New Roman" w:hAnsi="Times New Roman" w:cs="Times New Roman"/>
        </w:rPr>
        <w:t xml:space="preserve">.  </w:t>
      </w:r>
      <w:r w:rsidR="007E26E4" w:rsidRPr="00394894">
        <w:rPr>
          <w:rFonts w:ascii="Times New Roman" w:hAnsi="Times New Roman" w:cs="Times New Roman"/>
        </w:rPr>
        <w:t xml:space="preserve">Copies of invoices are not required in addition to the original invoice. This includes copies </w:t>
      </w:r>
      <w:r w:rsidR="00D44432" w:rsidRPr="00394894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   </w:t>
      </w:r>
      <w:r w:rsidR="00D44432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ceipts</w:t>
      </w:r>
      <w:r w:rsidR="007E26E4" w:rsidRPr="00394894">
        <w:rPr>
          <w:rFonts w:ascii="Times New Roman" w:hAnsi="Times New Roman" w:cs="Times New Roman"/>
        </w:rPr>
        <w:t>.</w:t>
      </w:r>
    </w:p>
    <w:p w:rsidR="007E26E4" w:rsidRPr="00394894" w:rsidRDefault="00204ADB" w:rsidP="007E26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E26E4" w:rsidRPr="00394894">
        <w:rPr>
          <w:rFonts w:ascii="Times New Roman" w:hAnsi="Times New Roman" w:cs="Times New Roman"/>
        </w:rPr>
        <w:t>.  All invoices will be paid to take advantage of discounts if they apply. Department budgets wil</w:t>
      </w:r>
      <w:r w:rsidR="00CC7F8C">
        <w:rPr>
          <w:rFonts w:ascii="Times New Roman" w:hAnsi="Times New Roman" w:cs="Times New Roman"/>
        </w:rPr>
        <w:t>l be charged for lost discounts</w:t>
      </w:r>
      <w:r w:rsidR="00394894" w:rsidRPr="00394894">
        <w:rPr>
          <w:rFonts w:ascii="Times New Roman" w:hAnsi="Times New Roman" w:cs="Times New Roman"/>
        </w:rPr>
        <w:t>.</w:t>
      </w:r>
    </w:p>
    <w:p w:rsidR="007E26E4" w:rsidRPr="00394894" w:rsidRDefault="00204ADB" w:rsidP="00281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94894" w:rsidRPr="00394894">
        <w:rPr>
          <w:rFonts w:ascii="Times New Roman" w:hAnsi="Times New Roman" w:cs="Times New Roman"/>
        </w:rPr>
        <w:t xml:space="preserve">.  Consistency on invoice </w:t>
      </w:r>
      <w:r w:rsidR="007E26E4" w:rsidRPr="00394894">
        <w:rPr>
          <w:rFonts w:ascii="Times New Roman" w:hAnsi="Times New Roman" w:cs="Times New Roman"/>
        </w:rPr>
        <w:t xml:space="preserve"># </w:t>
      </w:r>
      <w:r w:rsidR="00394894" w:rsidRPr="00394894">
        <w:rPr>
          <w:rFonts w:ascii="Times New Roman" w:hAnsi="Times New Roman" w:cs="Times New Roman"/>
        </w:rPr>
        <w:t xml:space="preserve">and descriptions minimizes chances of </w:t>
      </w:r>
      <w:r w:rsidR="007E26E4" w:rsidRPr="00394894">
        <w:rPr>
          <w:rFonts w:ascii="Times New Roman" w:hAnsi="Times New Roman" w:cs="Times New Roman"/>
        </w:rPr>
        <w:t>duplicate payments.  All payment requests should have a particular invoice number. For example: all mileage reimbursements begin with mileage followed by date processed. (Mileage062616) All other reimbursements will begin with REIMB followed by date processed (Reimb062616), stipends (Stipend062616) and so on.</w:t>
      </w:r>
    </w:p>
    <w:p w:rsidR="007E26E4" w:rsidRPr="00394894" w:rsidRDefault="00204ADB" w:rsidP="00281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83A46">
        <w:rPr>
          <w:rFonts w:ascii="Times New Roman" w:hAnsi="Times New Roman" w:cs="Times New Roman"/>
        </w:rPr>
        <w:t xml:space="preserve">.  </w:t>
      </w:r>
      <w:r w:rsidR="00394894" w:rsidRPr="00394894">
        <w:rPr>
          <w:rFonts w:ascii="Times New Roman" w:hAnsi="Times New Roman" w:cs="Times New Roman"/>
        </w:rPr>
        <w:t>Accounts Payable o</w:t>
      </w:r>
      <w:r w:rsidR="007E26E4" w:rsidRPr="00394894">
        <w:rPr>
          <w:rFonts w:ascii="Times New Roman" w:hAnsi="Times New Roman" w:cs="Times New Roman"/>
        </w:rPr>
        <w:t xml:space="preserve">ffice will process payments twice a week, on Tuesdays and Thursdays, with the exception of emergency checks. Emergency checks must be approved by the CFO, </w:t>
      </w:r>
      <w:r w:rsidR="00CC7F8C">
        <w:rPr>
          <w:rFonts w:ascii="Times New Roman" w:hAnsi="Times New Roman" w:cs="Times New Roman"/>
        </w:rPr>
        <w:t xml:space="preserve">COO, Controller, </w:t>
      </w:r>
      <w:r w:rsidR="007E26E4" w:rsidRPr="00394894">
        <w:rPr>
          <w:rFonts w:ascii="Times New Roman" w:hAnsi="Times New Roman" w:cs="Times New Roman"/>
        </w:rPr>
        <w:t>Finance Director or Accounting Manager.</w:t>
      </w:r>
    </w:p>
    <w:p w:rsidR="00CC7F8C" w:rsidRDefault="00204ADB" w:rsidP="00394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94894" w:rsidRPr="00394894">
        <w:rPr>
          <w:rFonts w:ascii="Times New Roman" w:hAnsi="Times New Roman" w:cs="Times New Roman"/>
        </w:rPr>
        <w:t>.  All payments are sent throug</w:t>
      </w:r>
      <w:r w:rsidR="00CC7F8C">
        <w:rPr>
          <w:rFonts w:ascii="Times New Roman" w:hAnsi="Times New Roman" w:cs="Times New Roman"/>
        </w:rPr>
        <w:t>h our Payment System, AvidPay</w:t>
      </w:r>
      <w:r w:rsidR="00394894" w:rsidRPr="00394894">
        <w:rPr>
          <w:rFonts w:ascii="Times New Roman" w:hAnsi="Times New Roman" w:cs="Times New Roman"/>
        </w:rPr>
        <w:t>.</w:t>
      </w:r>
      <w:r w:rsidR="00CC7F8C">
        <w:rPr>
          <w:rFonts w:ascii="Times New Roman" w:hAnsi="Times New Roman" w:cs="Times New Roman"/>
        </w:rPr>
        <w:t xml:space="preserve"> </w:t>
      </w:r>
    </w:p>
    <w:p w:rsidR="00394894" w:rsidRPr="00394894" w:rsidRDefault="00204ADB" w:rsidP="00394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83A46">
        <w:rPr>
          <w:rFonts w:ascii="Times New Roman" w:hAnsi="Times New Roman" w:cs="Times New Roman"/>
        </w:rPr>
        <w:t xml:space="preserve">.  </w:t>
      </w:r>
      <w:r w:rsidR="00394894" w:rsidRPr="00394894">
        <w:rPr>
          <w:rFonts w:ascii="Times New Roman" w:hAnsi="Times New Roman" w:cs="Times New Roman"/>
        </w:rPr>
        <w:t>All special mailing requests must be given to Accounts Payable in writing on the invoice.</w:t>
      </w:r>
    </w:p>
    <w:p w:rsidR="00394894" w:rsidRDefault="00394894" w:rsidP="0028160C">
      <w:pPr>
        <w:rPr>
          <w:rFonts w:ascii="Times New Roman" w:hAnsi="Times New Roman" w:cs="Times New Roman"/>
        </w:rPr>
      </w:pPr>
    </w:p>
    <w:p w:rsidR="00D3643C" w:rsidRPr="00394894" w:rsidRDefault="00D3643C" w:rsidP="00281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</w:t>
      </w:r>
      <w:r w:rsidR="00D44432">
        <w:rPr>
          <w:rFonts w:ascii="Times New Roman" w:hAnsi="Times New Roman" w:cs="Times New Roman"/>
        </w:rPr>
        <w:t>update:</w:t>
      </w:r>
      <w:r>
        <w:rPr>
          <w:rFonts w:ascii="Times New Roman" w:hAnsi="Times New Roman" w:cs="Times New Roman"/>
        </w:rPr>
        <w:t xml:space="preserve"> </w:t>
      </w:r>
      <w:r w:rsidR="0029400B">
        <w:rPr>
          <w:rFonts w:ascii="Times New Roman" w:hAnsi="Times New Roman" w:cs="Times New Roman"/>
        </w:rPr>
        <w:t>July 1, 2016</w:t>
      </w:r>
    </w:p>
    <w:sectPr w:rsidR="00D3643C" w:rsidRPr="00394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547A"/>
    <w:multiLevelType w:val="hybridMultilevel"/>
    <w:tmpl w:val="3986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7E9"/>
    <w:multiLevelType w:val="hybridMultilevel"/>
    <w:tmpl w:val="6E4A9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E47B2"/>
    <w:multiLevelType w:val="hybridMultilevel"/>
    <w:tmpl w:val="ECA28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6C"/>
    <w:rsid w:val="001D4B2A"/>
    <w:rsid w:val="00204ADB"/>
    <w:rsid w:val="002064E4"/>
    <w:rsid w:val="0028160C"/>
    <w:rsid w:val="0029400B"/>
    <w:rsid w:val="00394894"/>
    <w:rsid w:val="00583A46"/>
    <w:rsid w:val="007E26E4"/>
    <w:rsid w:val="00845DF4"/>
    <w:rsid w:val="008A0E6C"/>
    <w:rsid w:val="00CC7F8C"/>
    <w:rsid w:val="00D3643C"/>
    <w:rsid w:val="00D4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46622-5C4A-4E0D-9B92-FD4BE694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Meryann Hernandez</dc:creator>
  <cp:keywords/>
  <dc:description/>
  <cp:lastModifiedBy>Yanel Koenitzer</cp:lastModifiedBy>
  <cp:revision>2</cp:revision>
  <cp:lastPrinted>2016-07-01T19:55:00Z</cp:lastPrinted>
  <dcterms:created xsi:type="dcterms:W3CDTF">2016-07-11T15:30:00Z</dcterms:created>
  <dcterms:modified xsi:type="dcterms:W3CDTF">2016-07-11T15:30:00Z</dcterms:modified>
</cp:coreProperties>
</file>