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68" w:rsidRPr="00562D43" w:rsidRDefault="00416368" w:rsidP="00EA4210">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s>
        <w:spacing w:after="0" w:line="360" w:lineRule="auto"/>
        <w:ind w:left="360" w:hanging="360"/>
        <w:jc w:val="both"/>
        <w:outlineLvl w:val="0"/>
        <w:rPr>
          <w:rFonts w:ascii="Times New Roman" w:hAnsi="Times New Roman"/>
          <w:b/>
          <w:smallCaps/>
        </w:rPr>
      </w:pPr>
      <w:r w:rsidRPr="00562D43">
        <w:rPr>
          <w:rFonts w:ascii="Times New Roman" w:hAnsi="Times New Roman"/>
          <w:b/>
          <w:smallCaps/>
        </w:rPr>
        <w:t>Policy</w:t>
      </w:r>
    </w:p>
    <w:p w:rsidR="001078E0" w:rsidRDefault="00EE32F1" w:rsidP="00EA4210">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s>
        <w:spacing w:after="0"/>
        <w:jc w:val="both"/>
        <w:rPr>
          <w:rFonts w:ascii="Times New Roman" w:hAnsi="Times New Roman"/>
        </w:rPr>
      </w:pPr>
      <w:r w:rsidRPr="00EE32F1">
        <w:rPr>
          <w:rFonts w:ascii="Times New Roman" w:hAnsi="Times New Roman"/>
          <w:color w:val="FF0000"/>
        </w:rPr>
        <w:t>[NAME OF PARISH / SCHOOL]</w:t>
      </w:r>
      <w:r>
        <w:rPr>
          <w:rFonts w:ascii="Times New Roman" w:hAnsi="Times New Roman"/>
        </w:rPr>
        <w:t xml:space="preserve"> </w:t>
      </w:r>
      <w:r w:rsidR="00DA3DD1" w:rsidRPr="00DA3DD1">
        <w:rPr>
          <w:rFonts w:ascii="Times New Roman" w:hAnsi="Times New Roman"/>
        </w:rPr>
        <w:t xml:space="preserve">strives to be an organization where employees enjoy their work environment while being respectful of Church mission and values. </w:t>
      </w:r>
      <w:r>
        <w:rPr>
          <w:rFonts w:ascii="Times New Roman" w:hAnsi="Times New Roman"/>
        </w:rPr>
        <w:t>Parish and school facilities</w:t>
      </w:r>
      <w:r w:rsidR="00DA3DD1">
        <w:rPr>
          <w:rFonts w:ascii="Times New Roman" w:hAnsi="Times New Roman"/>
        </w:rPr>
        <w:t xml:space="preserve"> are a</w:t>
      </w:r>
      <w:r w:rsidR="00DA3DD1" w:rsidRPr="00DA3DD1">
        <w:rPr>
          <w:rFonts w:ascii="Times New Roman" w:hAnsi="Times New Roman"/>
        </w:rPr>
        <w:t xml:space="preserve"> </w:t>
      </w:r>
      <w:r w:rsidR="00DA3DD1">
        <w:rPr>
          <w:rFonts w:ascii="Times New Roman" w:hAnsi="Times New Roman"/>
        </w:rPr>
        <w:t xml:space="preserve">professional </w:t>
      </w:r>
      <w:r w:rsidR="00DA3DD1" w:rsidRPr="00DA3DD1">
        <w:rPr>
          <w:rFonts w:ascii="Times New Roman" w:hAnsi="Times New Roman"/>
        </w:rPr>
        <w:t xml:space="preserve">place </w:t>
      </w:r>
      <w:r w:rsidR="00DA3DD1">
        <w:rPr>
          <w:rFonts w:ascii="Times New Roman" w:hAnsi="Times New Roman"/>
        </w:rPr>
        <w:t xml:space="preserve">of ministry </w:t>
      </w:r>
      <w:r w:rsidR="00DA3DD1" w:rsidRPr="00DA3DD1">
        <w:rPr>
          <w:rFonts w:ascii="Times New Roman" w:hAnsi="Times New Roman"/>
        </w:rPr>
        <w:t xml:space="preserve">where open communication occurs comfortably across all levels.  To help meet these goals, </w:t>
      </w:r>
      <w:r w:rsidR="00DA3DD1">
        <w:rPr>
          <w:rFonts w:ascii="Times New Roman" w:hAnsi="Times New Roman"/>
        </w:rPr>
        <w:t xml:space="preserve">a Business Casual Dress Policy is adopted </w:t>
      </w:r>
      <w:r w:rsidR="00DA3DD1" w:rsidRPr="00DA3DD1">
        <w:rPr>
          <w:rFonts w:ascii="Times New Roman" w:hAnsi="Times New Roman"/>
        </w:rPr>
        <w:t xml:space="preserve">for the lay employees of </w:t>
      </w:r>
      <w:r w:rsidRPr="00EE32F1">
        <w:rPr>
          <w:rFonts w:ascii="Times New Roman" w:hAnsi="Times New Roman"/>
          <w:color w:val="FF0000"/>
        </w:rPr>
        <w:t>[NAME OF PARISH / SCHOOL]</w:t>
      </w:r>
      <w:r w:rsidR="00DA3DD1" w:rsidRPr="00DA3DD1">
        <w:rPr>
          <w:rFonts w:ascii="Times New Roman" w:hAnsi="Times New Roman"/>
        </w:rPr>
        <w:t xml:space="preserve">.  The normal attire for priests at </w:t>
      </w:r>
      <w:r w:rsidRPr="00EE32F1">
        <w:rPr>
          <w:rFonts w:ascii="Times New Roman" w:hAnsi="Times New Roman"/>
          <w:color w:val="FF0000"/>
        </w:rPr>
        <w:t>[NAME OF PARISH / SCHOOL]</w:t>
      </w:r>
      <w:r w:rsidR="00DA3DD1" w:rsidRPr="00DA3DD1">
        <w:rPr>
          <w:rFonts w:ascii="Times New Roman" w:hAnsi="Times New Roman"/>
        </w:rPr>
        <w:t xml:space="preserve"> is Clerical attire.  Religious dress professionally in keeping with the requirements of their Religious Congregation or in accordance with the following Business Casual Dress Policy.   </w:t>
      </w:r>
    </w:p>
    <w:p w:rsidR="00AB6AE5" w:rsidRPr="00562D43" w:rsidRDefault="00562D43" w:rsidP="003650ED">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s>
        <w:spacing w:line="276" w:lineRule="auto"/>
        <w:jc w:val="both"/>
        <w:rPr>
          <w:rFonts w:ascii="Times New Roman" w:hAnsi="Times New Roman"/>
        </w:rPr>
      </w:pPr>
      <w:r w:rsidRPr="00562D43">
        <w:rPr>
          <w:rFonts w:ascii="Times New Roman" w:hAnsi="Times New Roman"/>
        </w:rPr>
        <w:t xml:space="preserve"> </w:t>
      </w:r>
      <w:r w:rsidR="00AB6AE5" w:rsidRPr="00562D43">
        <w:rPr>
          <w:rFonts w:ascii="Times New Roman" w:hAnsi="Times New Roman"/>
        </w:rPr>
        <w:t xml:space="preserve"> </w:t>
      </w:r>
    </w:p>
    <w:p w:rsidR="00562D43" w:rsidRPr="00377A29" w:rsidRDefault="00562D43" w:rsidP="0084335A">
      <w:pPr>
        <w:tabs>
          <w:tab w:val="left" w:pos="360"/>
          <w:tab w:val="left" w:pos="720"/>
          <w:tab w:val="left" w:pos="1080"/>
          <w:tab w:val="left" w:pos="1440"/>
          <w:tab w:val="left" w:pos="1800"/>
          <w:tab w:val="left" w:pos="2160"/>
          <w:tab w:val="left" w:pos="2520"/>
        </w:tabs>
        <w:spacing w:line="276" w:lineRule="auto"/>
        <w:jc w:val="both"/>
        <w:outlineLvl w:val="0"/>
        <w:rPr>
          <w:rFonts w:ascii="Times New Roman" w:hAnsi="Times New Roman"/>
          <w:b/>
          <w:smallCaps/>
        </w:rPr>
      </w:pPr>
      <w:r w:rsidRPr="00377A29">
        <w:rPr>
          <w:rFonts w:ascii="Times New Roman" w:hAnsi="Times New Roman"/>
          <w:b/>
          <w:smallCaps/>
        </w:rPr>
        <w:t>Procedure</w:t>
      </w:r>
    </w:p>
    <w:p w:rsidR="00121AA4" w:rsidRPr="00EA4210" w:rsidRDefault="00EA4210" w:rsidP="00EA4210">
      <w:pPr>
        <w:spacing w:after="0"/>
        <w:jc w:val="both"/>
        <w:rPr>
          <w:rFonts w:ascii="Times New Roman" w:hAnsi="Times New Roman"/>
        </w:rPr>
      </w:pPr>
      <w:r w:rsidRPr="00EA4210">
        <w:rPr>
          <w:rFonts w:ascii="Times New Roman" w:hAnsi="Times New Roman"/>
        </w:rPr>
        <w:t xml:space="preserve">While </w:t>
      </w:r>
      <w:r w:rsidR="00121AA4" w:rsidRPr="00EA4210">
        <w:rPr>
          <w:rFonts w:ascii="Times New Roman" w:hAnsi="Times New Roman"/>
        </w:rPr>
        <w:t>adopting a Business Casual Dress Policy</w:t>
      </w:r>
      <w:r w:rsidRPr="00EA4210">
        <w:rPr>
          <w:rFonts w:ascii="Times New Roman" w:hAnsi="Times New Roman"/>
        </w:rPr>
        <w:t xml:space="preserve"> as the dress code for </w:t>
      </w:r>
      <w:r w:rsidR="00EE32F1" w:rsidRPr="00EE32F1">
        <w:rPr>
          <w:rFonts w:ascii="Times New Roman" w:hAnsi="Times New Roman"/>
          <w:color w:val="FF0000"/>
        </w:rPr>
        <w:t>[NAME OF PARISH / SCHOOL]</w:t>
      </w:r>
      <w:r w:rsidR="00121AA4" w:rsidRPr="00EA4210">
        <w:rPr>
          <w:rFonts w:ascii="Times New Roman" w:hAnsi="Times New Roman"/>
        </w:rPr>
        <w:t>,</w:t>
      </w:r>
      <w:r w:rsidRPr="00EA4210">
        <w:rPr>
          <w:rFonts w:ascii="Times New Roman" w:hAnsi="Times New Roman"/>
        </w:rPr>
        <w:t xml:space="preserve"> there will be occasions when </w:t>
      </w:r>
      <w:r w:rsidR="00121AA4" w:rsidRPr="00EA4210">
        <w:rPr>
          <w:rFonts w:ascii="Times New Roman" w:hAnsi="Times New Roman"/>
        </w:rPr>
        <w:t>customary business attire</w:t>
      </w:r>
      <w:r w:rsidRPr="00EA4210">
        <w:rPr>
          <w:rFonts w:ascii="Times New Roman" w:hAnsi="Times New Roman"/>
        </w:rPr>
        <w:t xml:space="preserve"> is desired and/or required</w:t>
      </w:r>
      <w:r w:rsidR="00121AA4" w:rsidRPr="00EA4210">
        <w:rPr>
          <w:rFonts w:ascii="Times New Roman" w:hAnsi="Times New Roman"/>
        </w:rPr>
        <w:t>.</w:t>
      </w:r>
      <w:r w:rsidRPr="00EA4210">
        <w:rPr>
          <w:rFonts w:ascii="Times New Roman" w:hAnsi="Times New Roman"/>
        </w:rPr>
        <w:t xml:space="preserve">  Dependent on</w:t>
      </w:r>
      <w:r w:rsidR="00121AA4" w:rsidRPr="00EA4210">
        <w:rPr>
          <w:rFonts w:ascii="Times New Roman" w:hAnsi="Times New Roman"/>
        </w:rPr>
        <w:t xml:space="preserve"> the employee’s position and responsibilities, there will be times when customary business attire is </w:t>
      </w:r>
      <w:r w:rsidRPr="00EA4210">
        <w:rPr>
          <w:rFonts w:ascii="Times New Roman" w:hAnsi="Times New Roman"/>
        </w:rPr>
        <w:t xml:space="preserve">necessary and expected such as when </w:t>
      </w:r>
      <w:r w:rsidR="00121AA4" w:rsidRPr="00EA4210">
        <w:rPr>
          <w:rFonts w:ascii="Times New Roman" w:hAnsi="Times New Roman"/>
        </w:rPr>
        <w:t xml:space="preserve">hosting or attending formal meetings, seminars, roundtables, etc., or are representing the </w:t>
      </w:r>
      <w:r w:rsidR="00EE32F1">
        <w:rPr>
          <w:rFonts w:ascii="Times New Roman" w:hAnsi="Times New Roman"/>
        </w:rPr>
        <w:t>parish or school</w:t>
      </w:r>
      <w:r w:rsidR="00121AA4" w:rsidRPr="00EA4210">
        <w:rPr>
          <w:rFonts w:ascii="Times New Roman" w:hAnsi="Times New Roman"/>
        </w:rPr>
        <w:t xml:space="preserve"> at formal events</w:t>
      </w:r>
      <w:r w:rsidRPr="00EA4210">
        <w:rPr>
          <w:rFonts w:ascii="Times New Roman" w:hAnsi="Times New Roman"/>
        </w:rPr>
        <w:t xml:space="preserve">.  </w:t>
      </w:r>
      <w:r w:rsidR="00121AA4" w:rsidRPr="00EA4210">
        <w:rPr>
          <w:rFonts w:ascii="Times New Roman" w:hAnsi="Times New Roman"/>
        </w:rPr>
        <w:t xml:space="preserve">Employees are expected to </w:t>
      </w:r>
      <w:r w:rsidRPr="00EA4210">
        <w:rPr>
          <w:rFonts w:ascii="Times New Roman" w:hAnsi="Times New Roman"/>
        </w:rPr>
        <w:t xml:space="preserve">always </w:t>
      </w:r>
      <w:r w:rsidR="00121AA4" w:rsidRPr="00EA4210">
        <w:rPr>
          <w:rFonts w:ascii="Times New Roman" w:hAnsi="Times New Roman"/>
        </w:rPr>
        <w:t xml:space="preserve">represent the </w:t>
      </w:r>
      <w:r w:rsidR="00EE32F1">
        <w:rPr>
          <w:rFonts w:ascii="Times New Roman" w:hAnsi="Times New Roman"/>
        </w:rPr>
        <w:t>parish and/or school</w:t>
      </w:r>
      <w:r w:rsidR="00121AA4" w:rsidRPr="00EA4210">
        <w:rPr>
          <w:rFonts w:ascii="Times New Roman" w:hAnsi="Times New Roman"/>
        </w:rPr>
        <w:t xml:space="preserve"> in a professional manner and dress appropriately for conducting such business.</w:t>
      </w:r>
      <w:r>
        <w:rPr>
          <w:rFonts w:ascii="Times New Roman" w:hAnsi="Times New Roman"/>
        </w:rPr>
        <w:t xml:space="preserve">  </w:t>
      </w:r>
      <w:r w:rsidR="00121AA4" w:rsidRPr="00EA4210">
        <w:rPr>
          <w:rFonts w:ascii="Times New Roman" w:hAnsi="Times New Roman"/>
        </w:rPr>
        <w:t xml:space="preserve">This policy does not require employees to purchase casual business attire. Employees who prefer to dress in </w:t>
      </w:r>
      <w:r w:rsidRPr="00EA4210">
        <w:rPr>
          <w:rFonts w:ascii="Times New Roman" w:hAnsi="Times New Roman"/>
        </w:rPr>
        <w:t>t</w:t>
      </w:r>
      <w:r w:rsidR="00121AA4" w:rsidRPr="00EA4210">
        <w:rPr>
          <w:rFonts w:ascii="Times New Roman" w:hAnsi="Times New Roman"/>
        </w:rPr>
        <w:t>raditional business attire should feel free to do so.</w:t>
      </w:r>
      <w:r w:rsidR="005B37A7">
        <w:rPr>
          <w:rFonts w:ascii="Times New Roman" w:hAnsi="Times New Roman"/>
        </w:rPr>
        <w:t xml:space="preserve"> Coaches and physical education teachers may wear athletic attire that presents a modest and neat appearance.</w:t>
      </w:r>
    </w:p>
    <w:p w:rsidR="00121AA4" w:rsidRPr="00EA4210" w:rsidRDefault="00121AA4" w:rsidP="00EA4210">
      <w:pPr>
        <w:spacing w:after="0"/>
        <w:rPr>
          <w:rFonts w:ascii="Times New Roman" w:hAnsi="Times New Roman"/>
        </w:rPr>
      </w:pPr>
    </w:p>
    <w:p w:rsidR="00121AA4" w:rsidRPr="00EA4210" w:rsidRDefault="00EA4210" w:rsidP="00121AA4">
      <w:pPr>
        <w:rPr>
          <w:rFonts w:ascii="Times New Roman" w:hAnsi="Times New Roman"/>
          <w:b/>
          <w:smallCaps/>
        </w:rPr>
      </w:pPr>
      <w:r>
        <w:rPr>
          <w:rFonts w:ascii="Times New Roman" w:hAnsi="Times New Roman"/>
          <w:b/>
          <w:smallCaps/>
        </w:rPr>
        <w:t>Guidelines</w:t>
      </w:r>
      <w:r w:rsidRPr="00EA4210">
        <w:rPr>
          <w:rFonts w:ascii="Times New Roman" w:hAnsi="Times New Roman"/>
          <w:b/>
          <w:smallCaps/>
        </w:rPr>
        <w:t xml:space="preserve"> </w:t>
      </w:r>
    </w:p>
    <w:p w:rsidR="00121AA4" w:rsidRPr="00EA4210" w:rsidRDefault="00121AA4" w:rsidP="00121AA4">
      <w:pPr>
        <w:keepNext/>
        <w:numPr>
          <w:ilvl w:val="0"/>
          <w:numId w:val="25"/>
        </w:numPr>
        <w:tabs>
          <w:tab w:val="num" w:pos="360"/>
        </w:tabs>
        <w:spacing w:before="240"/>
        <w:ind w:left="0" w:firstLine="0"/>
        <w:outlineLvl w:val="0"/>
        <w:rPr>
          <w:rFonts w:ascii="Times New Roman" w:hAnsi="Times New Roman"/>
        </w:rPr>
      </w:pPr>
      <w:r w:rsidRPr="00EA4210">
        <w:rPr>
          <w:rFonts w:ascii="Times New Roman" w:hAnsi="Times New Roman"/>
        </w:rPr>
        <w:t>OFFICE ENVIRONMENT - 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788"/>
      </w:tblGrid>
      <w:tr w:rsidR="00121AA4" w:rsidRPr="00EA4210" w:rsidTr="00854ABA">
        <w:tc>
          <w:tcPr>
            <w:tcW w:w="4680" w:type="dxa"/>
          </w:tcPr>
          <w:p w:rsidR="00121AA4" w:rsidRPr="00EA4210" w:rsidRDefault="00121AA4" w:rsidP="00EA4210">
            <w:pPr>
              <w:keepNext/>
              <w:spacing w:before="240"/>
              <w:jc w:val="center"/>
              <w:outlineLvl w:val="1"/>
              <w:rPr>
                <w:rFonts w:ascii="Times New Roman" w:hAnsi="Times New Roman"/>
              </w:rPr>
            </w:pPr>
            <w:r w:rsidRPr="00EA4210">
              <w:rPr>
                <w:rFonts w:ascii="Times New Roman" w:hAnsi="Times New Roman"/>
              </w:rPr>
              <w:t>ACCEPTABLE</w:t>
            </w:r>
          </w:p>
        </w:tc>
        <w:tc>
          <w:tcPr>
            <w:tcW w:w="4788" w:type="dxa"/>
          </w:tcPr>
          <w:p w:rsidR="00121AA4" w:rsidRPr="00EA4210" w:rsidRDefault="00121AA4" w:rsidP="00EA4210">
            <w:pPr>
              <w:keepNext/>
              <w:spacing w:before="240"/>
              <w:jc w:val="center"/>
              <w:outlineLvl w:val="1"/>
              <w:rPr>
                <w:rFonts w:ascii="Times New Roman" w:hAnsi="Times New Roman"/>
              </w:rPr>
            </w:pPr>
            <w:r w:rsidRPr="00EA4210">
              <w:rPr>
                <w:rFonts w:ascii="Times New Roman" w:hAnsi="Times New Roman"/>
              </w:rPr>
              <w:t>NOT ACCEPTABLE</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Dress pants, Dockers, corduroy</w:t>
            </w:r>
          </w:p>
        </w:tc>
        <w:tc>
          <w:tcPr>
            <w:tcW w:w="4788" w:type="dxa"/>
          </w:tcPr>
          <w:p w:rsidR="00121AA4" w:rsidRPr="00EA4210" w:rsidRDefault="00121AA4" w:rsidP="00121AA4">
            <w:pPr>
              <w:rPr>
                <w:rFonts w:ascii="Times New Roman" w:hAnsi="Times New Roman"/>
              </w:rPr>
            </w:pPr>
            <w:r w:rsidRPr="00EA4210">
              <w:rPr>
                <w:rFonts w:ascii="Times New Roman" w:hAnsi="Times New Roman"/>
              </w:rPr>
              <w:t>Jeans, shorts, cotton or nylon sweatpants, athletic attire</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Pullovers, dress shirts, sweater with collared shirt or turtleneck, polo-type cotton shirts, blazer/sport coat</w:t>
            </w:r>
          </w:p>
        </w:tc>
        <w:tc>
          <w:tcPr>
            <w:tcW w:w="4788" w:type="dxa"/>
          </w:tcPr>
          <w:p w:rsidR="00121AA4" w:rsidRPr="00EA4210" w:rsidRDefault="00121AA4" w:rsidP="00121AA4">
            <w:pPr>
              <w:rPr>
                <w:rFonts w:ascii="Times New Roman" w:hAnsi="Times New Roman"/>
              </w:rPr>
            </w:pPr>
            <w:r w:rsidRPr="00EA4210">
              <w:rPr>
                <w:rFonts w:ascii="Times New Roman" w:hAnsi="Times New Roman"/>
              </w:rPr>
              <w:t>Sweatshirts, t-shirts, sleeveless shirts</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Casual business shoes, loafers, boat/deck shoes, oxfords, boots</w:t>
            </w:r>
          </w:p>
        </w:tc>
        <w:tc>
          <w:tcPr>
            <w:tcW w:w="4788" w:type="dxa"/>
          </w:tcPr>
          <w:p w:rsidR="00121AA4" w:rsidRPr="00EA4210" w:rsidRDefault="00121AA4" w:rsidP="00121AA4">
            <w:pPr>
              <w:rPr>
                <w:rFonts w:ascii="Times New Roman" w:hAnsi="Times New Roman"/>
              </w:rPr>
            </w:pPr>
            <w:r w:rsidRPr="00EA4210">
              <w:rPr>
                <w:rFonts w:ascii="Times New Roman" w:hAnsi="Times New Roman"/>
              </w:rPr>
              <w:t>Athletic shoes, work boots, sandals</w:t>
            </w:r>
          </w:p>
        </w:tc>
      </w:tr>
    </w:tbl>
    <w:p w:rsidR="00121AA4" w:rsidRPr="00EA4210" w:rsidRDefault="00121AA4" w:rsidP="00121AA4">
      <w:pPr>
        <w:keepNext/>
        <w:numPr>
          <w:ilvl w:val="0"/>
          <w:numId w:val="25"/>
        </w:numPr>
        <w:tabs>
          <w:tab w:val="num" w:pos="360"/>
        </w:tabs>
        <w:spacing w:before="240"/>
        <w:ind w:left="0" w:firstLine="0"/>
        <w:outlineLvl w:val="0"/>
        <w:rPr>
          <w:rFonts w:ascii="Times New Roman" w:hAnsi="Times New Roman"/>
        </w:rPr>
      </w:pPr>
      <w:r w:rsidRPr="00EA4210">
        <w:rPr>
          <w:rFonts w:ascii="Times New Roman" w:hAnsi="Times New Roman"/>
        </w:rPr>
        <w:t>OFFICE ENVIRONMENT - WOMEN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788"/>
      </w:tblGrid>
      <w:tr w:rsidR="00121AA4" w:rsidRPr="00EA4210" w:rsidTr="00854ABA">
        <w:tc>
          <w:tcPr>
            <w:tcW w:w="4680" w:type="dxa"/>
          </w:tcPr>
          <w:p w:rsidR="00121AA4" w:rsidRPr="00EA4210" w:rsidRDefault="00121AA4" w:rsidP="00EA4210">
            <w:pPr>
              <w:keepNext/>
              <w:spacing w:before="240"/>
              <w:jc w:val="center"/>
              <w:outlineLvl w:val="1"/>
              <w:rPr>
                <w:rFonts w:ascii="Times New Roman" w:hAnsi="Times New Roman"/>
              </w:rPr>
            </w:pPr>
            <w:r w:rsidRPr="00EA4210">
              <w:rPr>
                <w:rFonts w:ascii="Times New Roman" w:hAnsi="Times New Roman"/>
              </w:rPr>
              <w:t>ACCEPTABLE</w:t>
            </w:r>
          </w:p>
        </w:tc>
        <w:tc>
          <w:tcPr>
            <w:tcW w:w="4788" w:type="dxa"/>
          </w:tcPr>
          <w:p w:rsidR="00121AA4" w:rsidRPr="00EA4210" w:rsidRDefault="00121AA4" w:rsidP="00EA4210">
            <w:pPr>
              <w:keepNext/>
              <w:spacing w:before="240"/>
              <w:jc w:val="center"/>
              <w:outlineLvl w:val="1"/>
              <w:rPr>
                <w:rFonts w:ascii="Times New Roman" w:hAnsi="Times New Roman"/>
              </w:rPr>
            </w:pPr>
            <w:r w:rsidRPr="00EA4210">
              <w:rPr>
                <w:rFonts w:ascii="Times New Roman" w:hAnsi="Times New Roman"/>
              </w:rPr>
              <w:t>NOT ACCEPTABLE</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Dress pants, Dockers, corduroy, ski</w:t>
            </w:r>
            <w:r w:rsidR="00EA4210">
              <w:rPr>
                <w:rFonts w:ascii="Times New Roman" w:hAnsi="Times New Roman"/>
              </w:rPr>
              <w:t>rts and dresses (not shorter tha</w:t>
            </w:r>
            <w:r w:rsidRPr="00EA4210">
              <w:rPr>
                <w:rFonts w:ascii="Times New Roman" w:hAnsi="Times New Roman"/>
              </w:rPr>
              <w:t xml:space="preserve">n 2 inches above the knee) </w:t>
            </w:r>
          </w:p>
        </w:tc>
        <w:tc>
          <w:tcPr>
            <w:tcW w:w="4788" w:type="dxa"/>
          </w:tcPr>
          <w:p w:rsidR="00121AA4" w:rsidRPr="00EA4210" w:rsidRDefault="00121AA4" w:rsidP="000D5D07">
            <w:pPr>
              <w:rPr>
                <w:rFonts w:ascii="Times New Roman" w:hAnsi="Times New Roman"/>
              </w:rPr>
            </w:pPr>
            <w:r w:rsidRPr="00EA4210">
              <w:rPr>
                <w:rFonts w:ascii="Times New Roman" w:hAnsi="Times New Roman"/>
              </w:rPr>
              <w:t>Jeans, Capris, cropped pants, shorts, sweatpants, athletic attire, stretch pants or leggings, stirrups, cotton or nylon stretch pants</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Blouses, sweaters, polo shirts, dress jackets</w:t>
            </w:r>
          </w:p>
        </w:tc>
        <w:tc>
          <w:tcPr>
            <w:tcW w:w="4788" w:type="dxa"/>
          </w:tcPr>
          <w:p w:rsidR="00121AA4" w:rsidRPr="00EA4210" w:rsidRDefault="00121AA4" w:rsidP="00121AA4">
            <w:pPr>
              <w:rPr>
                <w:rFonts w:ascii="Times New Roman" w:hAnsi="Times New Roman"/>
              </w:rPr>
            </w:pPr>
            <w:r w:rsidRPr="00EA4210">
              <w:rPr>
                <w:rFonts w:ascii="Times New Roman" w:hAnsi="Times New Roman"/>
              </w:rPr>
              <w:t>Sleeveless shirts (tank tops, halter tops, spaghetti straps), low cut tops or backs, distracting, offensive</w:t>
            </w:r>
            <w:r w:rsidR="00EA4210">
              <w:rPr>
                <w:rFonts w:ascii="Times New Roman" w:hAnsi="Times New Roman"/>
              </w:rPr>
              <w:t>, excessively tight-fitting</w:t>
            </w:r>
            <w:r w:rsidRPr="00EA4210">
              <w:rPr>
                <w:rFonts w:ascii="Times New Roman" w:hAnsi="Times New Roman"/>
              </w:rPr>
              <w:t xml:space="preserve"> or revealing clothes, sweatshirts, or t-shirts</w:t>
            </w:r>
          </w:p>
        </w:tc>
      </w:tr>
      <w:tr w:rsidR="00121AA4" w:rsidRPr="00EA4210" w:rsidTr="00854ABA">
        <w:tc>
          <w:tcPr>
            <w:tcW w:w="4680" w:type="dxa"/>
          </w:tcPr>
          <w:p w:rsidR="00121AA4" w:rsidRPr="00EA4210" w:rsidRDefault="00121AA4" w:rsidP="00121AA4">
            <w:pPr>
              <w:rPr>
                <w:rFonts w:ascii="Times New Roman" w:hAnsi="Times New Roman"/>
              </w:rPr>
            </w:pPr>
            <w:r w:rsidRPr="00EA4210">
              <w:rPr>
                <w:rFonts w:ascii="Times New Roman" w:hAnsi="Times New Roman"/>
              </w:rPr>
              <w:t>Dress shoes with or without heel, loafers, slides, open-toed shoes, dress sandals, or boots</w:t>
            </w:r>
          </w:p>
        </w:tc>
        <w:tc>
          <w:tcPr>
            <w:tcW w:w="4788" w:type="dxa"/>
          </w:tcPr>
          <w:p w:rsidR="00121AA4" w:rsidRPr="00EA4210" w:rsidRDefault="00121AA4" w:rsidP="00121AA4">
            <w:pPr>
              <w:rPr>
                <w:rFonts w:ascii="Times New Roman" w:hAnsi="Times New Roman"/>
              </w:rPr>
            </w:pPr>
            <w:r w:rsidRPr="00EA4210">
              <w:rPr>
                <w:rFonts w:ascii="Times New Roman" w:hAnsi="Times New Roman"/>
              </w:rPr>
              <w:t>Flip flops, thong-toed shoes, hiking boots, hiking sandals, athletic shoes</w:t>
            </w:r>
          </w:p>
        </w:tc>
      </w:tr>
    </w:tbl>
    <w:p w:rsidR="005B37A7" w:rsidRDefault="005B37A7" w:rsidP="005B37A7">
      <w:pPr>
        <w:ind w:left="720"/>
        <w:jc w:val="both"/>
        <w:rPr>
          <w:rFonts w:ascii="Times New Roman" w:hAnsi="Times New Roman"/>
        </w:rPr>
      </w:pP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Employees are required to choose business casual clothing that communicates professionalism and is appropriate for the employee</w:t>
      </w:r>
      <w:r w:rsidR="007961ED">
        <w:rPr>
          <w:rFonts w:ascii="Times New Roman" w:hAnsi="Times New Roman"/>
        </w:rPr>
        <w:t>’</w:t>
      </w:r>
      <w:r w:rsidRPr="00EA4210">
        <w:rPr>
          <w:rFonts w:ascii="Times New Roman" w:hAnsi="Times New Roman"/>
        </w:rPr>
        <w:t xml:space="preserve">s schedule of activities or meetings for that workday. </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Keep in mind that shoes should cover the majority of the foot area. Employees whose primary work includes packaging/shipping, maintenance, or warehouse duties must wear closed-toe shoes.</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 xml:space="preserve">Clothing should </w:t>
      </w:r>
      <w:r w:rsidR="00EA4210">
        <w:rPr>
          <w:rFonts w:ascii="Times New Roman" w:hAnsi="Times New Roman"/>
        </w:rPr>
        <w:t xml:space="preserve">be modest and </w:t>
      </w:r>
      <w:r w:rsidRPr="00EA4210">
        <w:rPr>
          <w:rFonts w:ascii="Times New Roman" w:hAnsi="Times New Roman"/>
        </w:rPr>
        <w:t xml:space="preserve">fit appropriately.  It should not be so close fitting that the abdomen, chest, buttocks, or any undergarments are exposed when in an office setting.  </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Clothing should be free of profanity, references to drugs or alcohol, or anything offensive to the mission of the Catholic Church.</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Tattoos must be appropriate in content and in keeping with a professional image.</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 xml:space="preserve">Department Heads are responsible for interpreting and enforcing the Business Casual Dress Policy in their areas of responsibility. This includes counseling employees whose appearance is inappropriate. </w:t>
      </w:r>
      <w:r w:rsidR="00EA4210">
        <w:rPr>
          <w:rFonts w:ascii="Times New Roman" w:hAnsi="Times New Roman"/>
        </w:rPr>
        <w:t xml:space="preserve"> </w:t>
      </w:r>
      <w:r w:rsidRPr="00EA4210">
        <w:rPr>
          <w:rFonts w:ascii="Times New Roman" w:hAnsi="Times New Roman"/>
        </w:rPr>
        <w:t xml:space="preserve">Reasonable accommodation will be made for employees’ disabilities whenever possible, consistent with the business necessity to present a professional appearance to the public. Questions or complaints that cannot be handled to an employee’s satisfaction by his/her Department Head should be taken to the </w:t>
      </w:r>
      <w:r w:rsidR="00EE32F1">
        <w:rPr>
          <w:rFonts w:ascii="Times New Roman" w:hAnsi="Times New Roman"/>
        </w:rPr>
        <w:t>pastor or principal</w:t>
      </w:r>
      <w:r w:rsidRPr="00EA4210">
        <w:rPr>
          <w:rFonts w:ascii="Times New Roman" w:hAnsi="Times New Roman"/>
        </w:rPr>
        <w:t>.</w:t>
      </w:r>
    </w:p>
    <w:p w:rsidR="00121AA4" w:rsidRPr="00EA4210" w:rsidRDefault="00121AA4" w:rsidP="0084335A">
      <w:pPr>
        <w:numPr>
          <w:ilvl w:val="0"/>
          <w:numId w:val="42"/>
        </w:numPr>
        <w:jc w:val="both"/>
        <w:rPr>
          <w:rFonts w:ascii="Times New Roman" w:hAnsi="Times New Roman"/>
        </w:rPr>
      </w:pPr>
      <w:r w:rsidRPr="00EA4210">
        <w:rPr>
          <w:rFonts w:ascii="Times New Roman" w:hAnsi="Times New Roman"/>
        </w:rPr>
        <w:t>An employee whose appearance does not meet these standards will be counseled by his/her Department Head.  If the appearance is unduly distracting or the clothing is unsafe, the employee may be sent home to correct the problem. Repeated disregard for this dress policy may result in disciplinary action up to and including termination of employment.</w:t>
      </w:r>
    </w:p>
    <w:p w:rsidR="00121AA4" w:rsidRPr="00EA4210" w:rsidRDefault="00121AA4" w:rsidP="0084335A">
      <w:pPr>
        <w:spacing w:after="0"/>
        <w:rPr>
          <w:rFonts w:ascii="Times New Roman" w:hAnsi="Times New Roman"/>
        </w:rPr>
      </w:pPr>
    </w:p>
    <w:p w:rsidR="00121AA4" w:rsidRPr="0084335A" w:rsidRDefault="0084335A" w:rsidP="0084335A">
      <w:pPr>
        <w:tabs>
          <w:tab w:val="left" w:pos="360"/>
          <w:tab w:val="left" w:pos="720"/>
          <w:tab w:val="left" w:pos="1080"/>
          <w:tab w:val="left" w:pos="1440"/>
          <w:tab w:val="left" w:pos="1800"/>
          <w:tab w:val="left" w:pos="2160"/>
          <w:tab w:val="left" w:pos="2520"/>
        </w:tabs>
        <w:jc w:val="both"/>
        <w:outlineLvl w:val="0"/>
        <w:rPr>
          <w:rFonts w:ascii="Times New Roman" w:hAnsi="Times New Roman"/>
          <w:b/>
          <w:smallCaps/>
        </w:rPr>
      </w:pPr>
      <w:r w:rsidRPr="0084335A">
        <w:rPr>
          <w:rFonts w:ascii="Times New Roman" w:hAnsi="Times New Roman"/>
          <w:b/>
          <w:smallCaps/>
        </w:rPr>
        <w:t>Fragrance policy</w:t>
      </w:r>
    </w:p>
    <w:p w:rsidR="00121AA4" w:rsidRPr="00EA4210" w:rsidRDefault="00121AA4" w:rsidP="0084335A">
      <w:pPr>
        <w:spacing w:after="0"/>
        <w:jc w:val="both"/>
        <w:rPr>
          <w:rFonts w:ascii="Times New Roman" w:hAnsi="Times New Roman"/>
        </w:rPr>
      </w:pPr>
      <w:r w:rsidRPr="00EA4210">
        <w:rPr>
          <w:rFonts w:ascii="Times New Roman" w:hAnsi="Times New Roman"/>
        </w:rPr>
        <w:t>Recognizing that some staff members and visitors to our offices may have sensitivity and/or allergic reactions to various fragrant products, employees are asked to either refrain from using them or only using lightly-scented products in moderation. Personal fragrances (perfumes, colognes, lotions, powders, etc.) that are especially perceptible to others are not to be worn by employees. Other fragrant products (scented candles, potpourri and other similar items) are also not permitted in the workplace.</w:t>
      </w:r>
    </w:p>
    <w:p w:rsidR="00121AA4" w:rsidRPr="00EA4210" w:rsidRDefault="00121AA4" w:rsidP="0084335A">
      <w:pPr>
        <w:spacing w:before="100" w:beforeAutospacing="1" w:after="100" w:afterAutospacing="1"/>
        <w:jc w:val="both"/>
        <w:rPr>
          <w:rFonts w:ascii="Times New Roman" w:hAnsi="Times New Roman"/>
        </w:rPr>
      </w:pPr>
      <w:r w:rsidRPr="00EA4210">
        <w:rPr>
          <w:rFonts w:ascii="Times New Roman" w:hAnsi="Times New Roman"/>
        </w:rPr>
        <w:t>Department Heads are responsible for interpreting and enforcing fragrance standards in their area of responsibility. This includes counseling employees whose choice of personal fragrance may cause sensitivity or allergic reactions to others. Repeated disregard for this policy may result in disciplinary action up to and including termination of employment.</w:t>
      </w:r>
    </w:p>
    <w:p w:rsidR="005F462F" w:rsidRPr="00EA4210" w:rsidRDefault="00121AA4" w:rsidP="0084335A">
      <w:pPr>
        <w:tabs>
          <w:tab w:val="left" w:pos="360"/>
          <w:tab w:val="left" w:pos="720"/>
          <w:tab w:val="left" w:pos="1080"/>
          <w:tab w:val="left" w:pos="1440"/>
          <w:tab w:val="left" w:pos="1800"/>
          <w:tab w:val="left" w:pos="2160"/>
          <w:tab w:val="left" w:pos="2520"/>
        </w:tabs>
        <w:spacing w:line="276" w:lineRule="auto"/>
        <w:jc w:val="both"/>
        <w:rPr>
          <w:rFonts w:ascii="Times New Roman" w:hAnsi="Times New Roman"/>
        </w:rPr>
      </w:pPr>
      <w:r w:rsidRPr="00EA4210">
        <w:rPr>
          <w:rFonts w:ascii="Times New Roman" w:hAnsi="Times New Roman"/>
        </w:rPr>
        <w:t>Any employee with a concern about fragrances is to contact his/her De</w:t>
      </w:r>
      <w:r w:rsidR="0084335A">
        <w:rPr>
          <w:rFonts w:ascii="Times New Roman" w:hAnsi="Times New Roman"/>
        </w:rPr>
        <w:t xml:space="preserve">partment Head or the </w:t>
      </w:r>
      <w:r w:rsidR="00EE32F1">
        <w:rPr>
          <w:rFonts w:ascii="Times New Roman" w:hAnsi="Times New Roman"/>
        </w:rPr>
        <w:t>pastor or principal</w:t>
      </w:r>
      <w:r w:rsidRPr="00EA4210">
        <w:rPr>
          <w:rFonts w:ascii="Times New Roman" w:hAnsi="Times New Roman"/>
        </w:rPr>
        <w:t>.</w:t>
      </w:r>
    </w:p>
    <w:p w:rsidR="005F462F" w:rsidRPr="00EA4210" w:rsidRDefault="005F462F" w:rsidP="003650ED">
      <w:pPr>
        <w:tabs>
          <w:tab w:val="left" w:pos="360"/>
          <w:tab w:val="left" w:pos="720"/>
          <w:tab w:val="left" w:pos="1080"/>
          <w:tab w:val="left" w:pos="1440"/>
          <w:tab w:val="left" w:pos="1800"/>
          <w:tab w:val="left" w:pos="2160"/>
          <w:tab w:val="left" w:pos="2520"/>
        </w:tabs>
        <w:spacing w:line="276" w:lineRule="auto"/>
        <w:ind w:left="360" w:hanging="360"/>
        <w:jc w:val="both"/>
        <w:rPr>
          <w:rFonts w:ascii="Times New Roman" w:hAnsi="Times New Roman"/>
        </w:rPr>
      </w:pPr>
    </w:p>
    <w:p w:rsidR="00C772E5" w:rsidRPr="00121AA4" w:rsidRDefault="00C772E5" w:rsidP="00A97CD8">
      <w:pPr>
        <w:tabs>
          <w:tab w:val="left" w:pos="0"/>
          <w:tab w:val="left" w:pos="720"/>
          <w:tab w:val="left" w:pos="1080"/>
          <w:tab w:val="left" w:pos="1440"/>
          <w:tab w:val="left" w:pos="1800"/>
          <w:tab w:val="left" w:pos="2160"/>
          <w:tab w:val="left" w:pos="2520"/>
        </w:tabs>
        <w:spacing w:line="276" w:lineRule="auto"/>
        <w:jc w:val="both"/>
        <w:outlineLvl w:val="0"/>
        <w:rPr>
          <w:rFonts w:ascii="Times New Roman" w:hAnsi="Times New Roman"/>
        </w:rPr>
      </w:pPr>
      <w:r w:rsidRPr="00121AA4">
        <w:rPr>
          <w:rFonts w:ascii="Times New Roman" w:hAnsi="Times New Roman"/>
        </w:rPr>
        <w:t>Initial:</w:t>
      </w:r>
      <w:r w:rsidR="003C52AA" w:rsidRPr="00121AA4">
        <w:rPr>
          <w:rFonts w:ascii="Times New Roman" w:hAnsi="Times New Roman"/>
        </w:rPr>
        <w:tab/>
      </w:r>
      <w:r w:rsidR="003C52AA" w:rsidRPr="00121AA4">
        <w:rPr>
          <w:rFonts w:ascii="Times New Roman" w:hAnsi="Times New Roman"/>
        </w:rPr>
        <w:tab/>
      </w:r>
      <w:r w:rsidR="005F462F" w:rsidRPr="00121AA4">
        <w:rPr>
          <w:rFonts w:ascii="Times New Roman" w:hAnsi="Times New Roman"/>
        </w:rPr>
        <w:t xml:space="preserve">December 1, </w:t>
      </w:r>
      <w:r w:rsidR="003C52AA" w:rsidRPr="00121AA4">
        <w:rPr>
          <w:rFonts w:ascii="Times New Roman" w:hAnsi="Times New Roman"/>
        </w:rPr>
        <w:t>2010</w:t>
      </w:r>
      <w:r w:rsidRPr="00121AA4">
        <w:rPr>
          <w:rFonts w:ascii="Times New Roman" w:hAnsi="Times New Roman"/>
        </w:rPr>
        <w:tab/>
      </w:r>
    </w:p>
    <w:p w:rsidR="00C772E5" w:rsidRPr="00121AA4" w:rsidRDefault="003C52AA" w:rsidP="00EA4210">
      <w:pPr>
        <w:tabs>
          <w:tab w:val="left" w:pos="0"/>
          <w:tab w:val="left" w:pos="720"/>
          <w:tab w:val="left" w:pos="1080"/>
          <w:tab w:val="left" w:pos="1440"/>
          <w:tab w:val="left" w:pos="1800"/>
          <w:tab w:val="left" w:pos="2160"/>
          <w:tab w:val="left" w:pos="2520"/>
        </w:tabs>
        <w:spacing w:line="276" w:lineRule="auto"/>
        <w:jc w:val="both"/>
        <w:rPr>
          <w:rFonts w:ascii="Times New Roman" w:hAnsi="Times New Roman"/>
        </w:rPr>
      </w:pPr>
      <w:r w:rsidRPr="00121AA4">
        <w:rPr>
          <w:rFonts w:ascii="Times New Roman" w:hAnsi="Times New Roman"/>
        </w:rPr>
        <w:t>Current:</w:t>
      </w:r>
      <w:r w:rsidRPr="00121AA4">
        <w:rPr>
          <w:rFonts w:ascii="Times New Roman" w:hAnsi="Times New Roman"/>
        </w:rPr>
        <w:tab/>
      </w:r>
      <w:r w:rsidR="005F462F" w:rsidRPr="00121AA4">
        <w:rPr>
          <w:rFonts w:ascii="Times New Roman" w:hAnsi="Times New Roman"/>
        </w:rPr>
        <w:t>December 1</w:t>
      </w:r>
      <w:r w:rsidR="00EE32F1">
        <w:rPr>
          <w:rFonts w:ascii="Times New Roman" w:hAnsi="Times New Roman"/>
        </w:rPr>
        <w:t>, 2013</w:t>
      </w:r>
      <w:r w:rsidR="00C772E5" w:rsidRPr="00121AA4">
        <w:rPr>
          <w:rFonts w:ascii="Times New Roman" w:hAnsi="Times New Roman"/>
        </w:rPr>
        <w:tab/>
      </w:r>
    </w:p>
    <w:sectPr w:rsidR="00C772E5" w:rsidRPr="00121AA4" w:rsidSect="005C09C5">
      <w:headerReference w:type="default" r:id="rId7"/>
      <w:footerReference w:type="default" r:id="rId8"/>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24A" w:rsidRDefault="0048524A" w:rsidP="00CC216B">
      <w:r>
        <w:separator/>
      </w:r>
    </w:p>
  </w:endnote>
  <w:endnote w:type="continuationSeparator" w:id="0">
    <w:p w:rsidR="0048524A" w:rsidRDefault="0048524A"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FA1F6E"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FA1F6E" w:rsidRPr="003A249A">
      <w:rPr>
        <w:rFonts w:ascii="Times New Roman" w:hAnsi="Times New Roman"/>
        <w:sz w:val="20"/>
        <w:szCs w:val="20"/>
      </w:rPr>
      <w:fldChar w:fldCharType="separate"/>
    </w:r>
    <w:r w:rsidR="005B37A7">
      <w:rPr>
        <w:rFonts w:ascii="Times New Roman" w:hAnsi="Times New Roman"/>
        <w:noProof/>
        <w:sz w:val="20"/>
        <w:szCs w:val="20"/>
      </w:rPr>
      <w:t>1</w:t>
    </w:r>
    <w:r w:rsidR="00FA1F6E"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24A" w:rsidRDefault="0048524A" w:rsidP="00CC216B">
      <w:r>
        <w:separator/>
      </w:r>
    </w:p>
  </w:footnote>
  <w:footnote w:type="continuationSeparator" w:id="0">
    <w:p w:rsidR="0048524A" w:rsidRDefault="0048524A"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Default="00C01A6D"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728"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5B52D1" w:rsidP="00562D43">
    <w:pPr>
      <w:ind w:left="1530"/>
      <w:jc w:val="right"/>
      <w:rPr>
        <w:rFonts w:ascii="Times New Roman" w:hAnsi="Times New Roman"/>
        <w:smallCaps/>
        <w:noProof/>
        <w:sz w:val="28"/>
        <w:szCs w:val="28"/>
      </w:rPr>
    </w:pPr>
  </w:p>
  <w:p w:rsidR="005B52D1" w:rsidRDefault="00DA3DD1" w:rsidP="001078E0">
    <w:pPr>
      <w:ind w:left="1530"/>
      <w:jc w:val="right"/>
      <w:rPr>
        <w:rFonts w:ascii="Times New Roman" w:hAnsi="Times New Roman"/>
        <w:smallCaps/>
        <w:noProof/>
        <w:sz w:val="28"/>
        <w:szCs w:val="28"/>
      </w:rPr>
    </w:pPr>
    <w:r>
      <w:rPr>
        <w:rFonts w:ascii="Times New Roman" w:hAnsi="Times New Roman"/>
        <w:smallCaps/>
        <w:noProof/>
        <w:sz w:val="28"/>
        <w:szCs w:val="28"/>
      </w:rPr>
      <w:t xml:space="preserve">Dress Code for Employees at </w:t>
    </w:r>
    <w:r w:rsidR="00EE32F1">
      <w:rPr>
        <w:rFonts w:ascii="Times New Roman" w:hAnsi="Times New Roman"/>
        <w:smallCaps/>
        <w:noProof/>
        <w:sz w:val="28"/>
        <w:szCs w:val="28"/>
      </w:rPr>
      <w:t>[NAME OF PARISH / SCHOOL]</w:t>
    </w:r>
  </w:p>
  <w:p w:rsidR="005B52D1" w:rsidRDefault="005B52D1" w:rsidP="00562D43">
    <w:pPr>
      <w:ind w:left="1530"/>
      <w:jc w:val="right"/>
      <w:rPr>
        <w:rFonts w:ascii="Times New Roman" w:hAnsi="Times New Roman"/>
        <w:smallCaps/>
        <w:noProof/>
        <w:sz w:val="28"/>
        <w:szCs w:val="28"/>
      </w:rPr>
    </w:pPr>
  </w:p>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E047A0"/>
    <w:multiLevelType w:val="hybridMultilevel"/>
    <w:tmpl w:val="EC10D8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B76EB"/>
    <w:multiLevelType w:val="hybridMultilevel"/>
    <w:tmpl w:val="E42E5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7185B"/>
    <w:multiLevelType w:val="singleLevel"/>
    <w:tmpl w:val="891CA2FC"/>
    <w:lvl w:ilvl="0">
      <w:start w:val="1"/>
      <w:numFmt w:val="decimal"/>
      <w:lvlText w:val="%1."/>
      <w:legacy w:legacy="1" w:legacySpace="0" w:legacyIndent="720"/>
      <w:lvlJc w:val="left"/>
      <w:pPr>
        <w:ind w:left="720" w:hanging="720"/>
      </w:pPr>
    </w:lvl>
  </w:abstractNum>
  <w:abstractNum w:abstractNumId="5">
    <w:nsid w:val="0EFF7CF2"/>
    <w:multiLevelType w:val="hybridMultilevel"/>
    <w:tmpl w:val="5F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E09F3"/>
    <w:multiLevelType w:val="singleLevel"/>
    <w:tmpl w:val="891CA2FC"/>
    <w:lvl w:ilvl="0">
      <w:start w:val="1"/>
      <w:numFmt w:val="decimal"/>
      <w:lvlText w:val="%1."/>
      <w:legacy w:legacy="1" w:legacySpace="0" w:legacyIndent="720"/>
      <w:lvlJc w:val="left"/>
      <w:pPr>
        <w:ind w:left="720" w:hanging="720"/>
      </w:pPr>
    </w:lvl>
  </w:abstractNum>
  <w:abstractNum w:abstractNumId="7">
    <w:nsid w:val="153B2010"/>
    <w:multiLevelType w:val="hybridMultilevel"/>
    <w:tmpl w:val="71CA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69BB"/>
    <w:multiLevelType w:val="hybridMultilevel"/>
    <w:tmpl w:val="F9969EF8"/>
    <w:lvl w:ilvl="0" w:tplc="04090015">
      <w:start w:val="1"/>
      <w:numFmt w:val="upperLetter"/>
      <w:lvlText w:val="%1."/>
      <w:lvlJc w:val="lef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0796B"/>
    <w:multiLevelType w:val="hybridMultilevel"/>
    <w:tmpl w:val="B8BE05DC"/>
    <w:lvl w:ilvl="0" w:tplc="0409000F">
      <w:start w:val="1"/>
      <w:numFmt w:val="decimal"/>
      <w:lvlText w:val="%1."/>
      <w:lvlJc w:val="left"/>
      <w:pPr>
        <w:ind w:left="720" w:hanging="360"/>
      </w:pPr>
    </w:lvl>
    <w:lvl w:ilvl="1" w:tplc="9FA29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752D3"/>
    <w:multiLevelType w:val="hybridMultilevel"/>
    <w:tmpl w:val="4DECBA56"/>
    <w:lvl w:ilvl="0" w:tplc="F58E0E46">
      <w:start w:val="1"/>
      <w:numFmt w:val="upperLetter"/>
      <w:lvlText w:val="%1."/>
      <w:lvlJc w:val="lef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7208DB"/>
    <w:multiLevelType w:val="hybridMultilevel"/>
    <w:tmpl w:val="37562740"/>
    <w:lvl w:ilvl="0" w:tplc="CE8A0C68">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E72BA7"/>
    <w:multiLevelType w:val="hybridMultilevel"/>
    <w:tmpl w:val="9F5A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F5D7E"/>
    <w:multiLevelType w:val="hybridMultilevel"/>
    <w:tmpl w:val="4E1AC3F0"/>
    <w:lvl w:ilvl="0" w:tplc="C78CE3CA">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1C6A82"/>
    <w:multiLevelType w:val="multilevel"/>
    <w:tmpl w:val="B0DC88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307E1D35"/>
    <w:multiLevelType w:val="hybridMultilevel"/>
    <w:tmpl w:val="2D4AB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28165F"/>
    <w:multiLevelType w:val="hybridMultilevel"/>
    <w:tmpl w:val="CFC2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2B08AE"/>
    <w:multiLevelType w:val="hybridMultilevel"/>
    <w:tmpl w:val="3A6A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17AFE"/>
    <w:multiLevelType w:val="hybridMultilevel"/>
    <w:tmpl w:val="4988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64203"/>
    <w:multiLevelType w:val="singleLevel"/>
    <w:tmpl w:val="1CB24334"/>
    <w:lvl w:ilvl="0">
      <w:start w:val="1"/>
      <w:numFmt w:val="decimal"/>
      <w:lvlText w:val="%1."/>
      <w:lvlJc w:val="left"/>
      <w:pPr>
        <w:tabs>
          <w:tab w:val="num" w:pos="360"/>
        </w:tabs>
        <w:ind w:left="360" w:hanging="360"/>
      </w:pPr>
      <w:rPr>
        <w:b w:val="0"/>
        <w:i w:val="0"/>
      </w:rPr>
    </w:lvl>
  </w:abstractNum>
  <w:abstractNum w:abstractNumId="20">
    <w:nsid w:val="3CBB177E"/>
    <w:multiLevelType w:val="hybridMultilevel"/>
    <w:tmpl w:val="CE54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61CDF"/>
    <w:multiLevelType w:val="hybridMultilevel"/>
    <w:tmpl w:val="A0F44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196B38"/>
    <w:multiLevelType w:val="hybridMultilevel"/>
    <w:tmpl w:val="1C16BE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E60C1"/>
    <w:multiLevelType w:val="hybridMultilevel"/>
    <w:tmpl w:val="ED6ABE5E"/>
    <w:lvl w:ilvl="0" w:tplc="0409000F">
      <w:start w:val="1"/>
      <w:numFmt w:val="decimal"/>
      <w:lvlText w:val="%1."/>
      <w:lvlJc w:val="left"/>
      <w:pPr>
        <w:ind w:left="720" w:hanging="360"/>
      </w:pPr>
    </w:lvl>
    <w:lvl w:ilvl="1" w:tplc="9FA29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E0615"/>
    <w:multiLevelType w:val="hybridMultilevel"/>
    <w:tmpl w:val="D474F882"/>
    <w:lvl w:ilvl="0" w:tplc="27544ED6">
      <w:start w:val="1"/>
      <w:numFmt w:val="upperLetter"/>
      <w:lvlText w:val="%1."/>
      <w:lvlJc w:val="left"/>
      <w:pPr>
        <w:ind w:left="360" w:hanging="360"/>
      </w:pPr>
      <w:rPr>
        <w:rFonts w:ascii="Gill Sans MT" w:hAnsi="Gill Sans MT"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655992"/>
    <w:multiLevelType w:val="hybridMultilevel"/>
    <w:tmpl w:val="218AFD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57380"/>
    <w:multiLevelType w:val="hybridMultilevel"/>
    <w:tmpl w:val="6A0C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F3EFD"/>
    <w:multiLevelType w:val="hybridMultilevel"/>
    <w:tmpl w:val="6C52D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4230A51"/>
    <w:multiLevelType w:val="hybridMultilevel"/>
    <w:tmpl w:val="DBD282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0B44FB"/>
    <w:multiLevelType w:val="hybridMultilevel"/>
    <w:tmpl w:val="7214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C708C"/>
    <w:multiLevelType w:val="hybridMultilevel"/>
    <w:tmpl w:val="C554B8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7D1F91"/>
    <w:multiLevelType w:val="hybridMultilevel"/>
    <w:tmpl w:val="8CF6652E"/>
    <w:lvl w:ilvl="0" w:tplc="0409000F">
      <w:start w:val="1"/>
      <w:numFmt w:val="decimal"/>
      <w:lvlText w:val="%1."/>
      <w:lvlJc w:val="lef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9B298F"/>
    <w:multiLevelType w:val="hybridMultilevel"/>
    <w:tmpl w:val="FA90F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B2C0E"/>
    <w:multiLevelType w:val="hybridMultilevel"/>
    <w:tmpl w:val="A1664C4E"/>
    <w:lvl w:ilvl="0" w:tplc="0409000F">
      <w:start w:val="1"/>
      <w:numFmt w:val="decimal"/>
      <w:lvlText w:val="%1."/>
      <w:lvlJc w:val="left"/>
      <w:pPr>
        <w:ind w:left="360" w:hanging="360"/>
      </w:pPr>
      <w:rPr>
        <w:color w:val="943634"/>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6B74D50"/>
    <w:multiLevelType w:val="hybridMultilevel"/>
    <w:tmpl w:val="575E3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2E7FCC"/>
    <w:multiLevelType w:val="singleLevel"/>
    <w:tmpl w:val="891CA2FC"/>
    <w:lvl w:ilvl="0">
      <w:start w:val="1"/>
      <w:numFmt w:val="decimal"/>
      <w:lvlText w:val="%1."/>
      <w:legacy w:legacy="1" w:legacySpace="0" w:legacyIndent="720"/>
      <w:lvlJc w:val="left"/>
      <w:pPr>
        <w:ind w:left="720" w:hanging="720"/>
      </w:pPr>
    </w:lvl>
  </w:abstractNum>
  <w:abstractNum w:abstractNumId="36">
    <w:nsid w:val="6DD55C3D"/>
    <w:multiLevelType w:val="hybridMultilevel"/>
    <w:tmpl w:val="15D614E8"/>
    <w:lvl w:ilvl="0" w:tplc="90DA8910">
      <w:start w:val="1"/>
      <w:numFmt w:val="upperLetter"/>
      <w:lvlText w:val="%1."/>
      <w:lvlJc w:val="left"/>
      <w:pPr>
        <w:ind w:left="360" w:hanging="360"/>
      </w:pPr>
      <w:rPr>
        <w:rFonts w:ascii="Gill Sans MT" w:hAnsi="Gill Sans MT"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C1599A"/>
    <w:multiLevelType w:val="hybridMultilevel"/>
    <w:tmpl w:val="69D205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946757"/>
    <w:multiLevelType w:val="hybridMultilevel"/>
    <w:tmpl w:val="695204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AA12E3"/>
    <w:multiLevelType w:val="hybridMultilevel"/>
    <w:tmpl w:val="0B8E9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9E7C06"/>
    <w:multiLevelType w:val="hybridMultilevel"/>
    <w:tmpl w:val="1B54C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0"/>
  </w:num>
  <w:num w:numId="3">
    <w:abstractNumId w:val="38"/>
  </w:num>
  <w:num w:numId="4">
    <w:abstractNumId w:val="30"/>
  </w:num>
  <w:num w:numId="5">
    <w:abstractNumId w:val="13"/>
  </w:num>
  <w:num w:numId="6">
    <w:abstractNumId w:val="26"/>
  </w:num>
  <w:num w:numId="7">
    <w:abstractNumId w:val="7"/>
  </w:num>
  <w:num w:numId="8">
    <w:abstractNumId w:val="18"/>
  </w:num>
  <w:num w:numId="9">
    <w:abstractNumId w:val="17"/>
  </w:num>
  <w:num w:numId="10">
    <w:abstractNumId w:val="1"/>
  </w:num>
  <w:num w:numId="11">
    <w:abstractNumId w:val="19"/>
    <w:lvlOverride w:ilvl="0">
      <w:startOverride w:val="1"/>
    </w:lvlOverride>
  </w:num>
  <w:num w:numId="12">
    <w:abstractNumId w:val="37"/>
  </w:num>
  <w:num w:numId="13">
    <w:abstractNumId w:val="14"/>
  </w:num>
  <w:num w:numId="14">
    <w:abstractNumId w:val="34"/>
  </w:num>
  <w:num w:numId="15">
    <w:abstractNumId w:val="28"/>
  </w:num>
  <w:num w:numId="16">
    <w:abstractNumId w:val="16"/>
  </w:num>
  <w:num w:numId="17">
    <w:abstractNumId w:val="2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lvlOverride w:ilvl="0">
      <w:lvl w:ilvl="0">
        <w:start w:val="1"/>
        <w:numFmt w:val="bullet"/>
        <w:lvlText w:val=""/>
        <w:legacy w:legacy="1" w:legacySpace="0" w:legacyIndent="720"/>
        <w:lvlJc w:val="left"/>
        <w:pPr>
          <w:ind w:left="1440" w:hanging="720"/>
        </w:pPr>
        <w:rPr>
          <w:rFonts w:ascii="Symbol" w:hAnsi="Symbol" w:hint="default"/>
          <w:sz w:val="28"/>
        </w:rPr>
      </w:lvl>
    </w:lvlOverride>
  </w:num>
  <w:num w:numId="21">
    <w:abstractNumId w:val="4"/>
  </w:num>
  <w:num w:numId="22">
    <w:abstractNumId w:val="6"/>
  </w:num>
  <w:num w:numId="23">
    <w:abstractNumId w:val="35"/>
  </w:num>
  <w:num w:numId="24">
    <w:abstractNumId w:val="15"/>
  </w:num>
  <w:num w:numId="25">
    <w:abstractNumId w:val="2"/>
  </w:num>
  <w:num w:numId="26">
    <w:abstractNumId w:val="25"/>
  </w:num>
  <w:num w:numId="27">
    <w:abstractNumId w:val="24"/>
  </w:num>
  <w:num w:numId="28">
    <w:abstractNumId w:val="29"/>
  </w:num>
  <w:num w:numId="29">
    <w:abstractNumId w:val="21"/>
  </w:num>
  <w:num w:numId="30">
    <w:abstractNumId w:val="39"/>
  </w:num>
  <w:num w:numId="31">
    <w:abstractNumId w:val="32"/>
  </w:num>
  <w:num w:numId="32">
    <w:abstractNumId w:val="36"/>
  </w:num>
  <w:num w:numId="33">
    <w:abstractNumId w:val="36"/>
    <w:lvlOverride w:ilvl="0">
      <w:startOverride w:val="1"/>
    </w:lvlOverride>
  </w:num>
  <w:num w:numId="34">
    <w:abstractNumId w:val="10"/>
  </w:num>
  <w:num w:numId="35">
    <w:abstractNumId w:val="8"/>
  </w:num>
  <w:num w:numId="36">
    <w:abstractNumId w:val="31"/>
  </w:num>
  <w:num w:numId="37">
    <w:abstractNumId w:val="22"/>
  </w:num>
  <w:num w:numId="38">
    <w:abstractNumId w:val="23"/>
  </w:num>
  <w:num w:numId="39">
    <w:abstractNumId w:val="9"/>
  </w:num>
  <w:num w:numId="40">
    <w:abstractNumId w:val="2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CC216B"/>
    <w:rsid w:val="00002E6C"/>
    <w:rsid w:val="0000332E"/>
    <w:rsid w:val="00004EE6"/>
    <w:rsid w:val="00040C04"/>
    <w:rsid w:val="000417B1"/>
    <w:rsid w:val="00045940"/>
    <w:rsid w:val="00055315"/>
    <w:rsid w:val="00056C33"/>
    <w:rsid w:val="00067A3E"/>
    <w:rsid w:val="0007072D"/>
    <w:rsid w:val="00097658"/>
    <w:rsid w:val="000A2EA2"/>
    <w:rsid w:val="000B5873"/>
    <w:rsid w:val="000C4246"/>
    <w:rsid w:val="000D5D07"/>
    <w:rsid w:val="000F4CB9"/>
    <w:rsid w:val="0010535C"/>
    <w:rsid w:val="001078E0"/>
    <w:rsid w:val="00114699"/>
    <w:rsid w:val="00121AA4"/>
    <w:rsid w:val="00146AA4"/>
    <w:rsid w:val="00153200"/>
    <w:rsid w:val="0015550B"/>
    <w:rsid w:val="00172C1E"/>
    <w:rsid w:val="00177DC9"/>
    <w:rsid w:val="0019334A"/>
    <w:rsid w:val="001B3161"/>
    <w:rsid w:val="001B373C"/>
    <w:rsid w:val="001B6626"/>
    <w:rsid w:val="001D586A"/>
    <w:rsid w:val="001D7A0E"/>
    <w:rsid w:val="001E6A17"/>
    <w:rsid w:val="001F07EC"/>
    <w:rsid w:val="001F29EC"/>
    <w:rsid w:val="00224837"/>
    <w:rsid w:val="00237C77"/>
    <w:rsid w:val="0024450F"/>
    <w:rsid w:val="00253DBD"/>
    <w:rsid w:val="00263E3F"/>
    <w:rsid w:val="00272032"/>
    <w:rsid w:val="0027787C"/>
    <w:rsid w:val="00287EA5"/>
    <w:rsid w:val="0029272B"/>
    <w:rsid w:val="002A7FE9"/>
    <w:rsid w:val="002C03E8"/>
    <w:rsid w:val="002D2BC5"/>
    <w:rsid w:val="002D62EE"/>
    <w:rsid w:val="002E16E1"/>
    <w:rsid w:val="002F0029"/>
    <w:rsid w:val="002F36DB"/>
    <w:rsid w:val="002F617B"/>
    <w:rsid w:val="002F7046"/>
    <w:rsid w:val="002F7868"/>
    <w:rsid w:val="00317ECE"/>
    <w:rsid w:val="0032241A"/>
    <w:rsid w:val="00330D7C"/>
    <w:rsid w:val="00342C3A"/>
    <w:rsid w:val="00346F4E"/>
    <w:rsid w:val="00354D91"/>
    <w:rsid w:val="00357835"/>
    <w:rsid w:val="003650ED"/>
    <w:rsid w:val="00377A29"/>
    <w:rsid w:val="00383101"/>
    <w:rsid w:val="003A249A"/>
    <w:rsid w:val="003A36FE"/>
    <w:rsid w:val="003A6BCE"/>
    <w:rsid w:val="003C52AA"/>
    <w:rsid w:val="003D3DBE"/>
    <w:rsid w:val="003F3E1B"/>
    <w:rsid w:val="004031BD"/>
    <w:rsid w:val="00416368"/>
    <w:rsid w:val="00450738"/>
    <w:rsid w:val="00455E2D"/>
    <w:rsid w:val="004611F4"/>
    <w:rsid w:val="004655B6"/>
    <w:rsid w:val="004734B3"/>
    <w:rsid w:val="0048524A"/>
    <w:rsid w:val="00491E2F"/>
    <w:rsid w:val="004C2DB9"/>
    <w:rsid w:val="004C5EA3"/>
    <w:rsid w:val="004D4AE7"/>
    <w:rsid w:val="004E17C7"/>
    <w:rsid w:val="004E4F19"/>
    <w:rsid w:val="004F4B30"/>
    <w:rsid w:val="004F61D4"/>
    <w:rsid w:val="005008EB"/>
    <w:rsid w:val="005016F2"/>
    <w:rsid w:val="005171CC"/>
    <w:rsid w:val="00517FEB"/>
    <w:rsid w:val="00525140"/>
    <w:rsid w:val="00527AA9"/>
    <w:rsid w:val="0054161E"/>
    <w:rsid w:val="0055681C"/>
    <w:rsid w:val="00562D43"/>
    <w:rsid w:val="00586722"/>
    <w:rsid w:val="00591392"/>
    <w:rsid w:val="0059419C"/>
    <w:rsid w:val="005A4D1F"/>
    <w:rsid w:val="005B37A7"/>
    <w:rsid w:val="005B3C9A"/>
    <w:rsid w:val="005B52D1"/>
    <w:rsid w:val="005C09C5"/>
    <w:rsid w:val="005D20CF"/>
    <w:rsid w:val="005D6692"/>
    <w:rsid w:val="005E4B03"/>
    <w:rsid w:val="005F462F"/>
    <w:rsid w:val="005F508C"/>
    <w:rsid w:val="00602193"/>
    <w:rsid w:val="00613056"/>
    <w:rsid w:val="0061539F"/>
    <w:rsid w:val="0065148C"/>
    <w:rsid w:val="00652E49"/>
    <w:rsid w:val="00654386"/>
    <w:rsid w:val="00690649"/>
    <w:rsid w:val="006A11BC"/>
    <w:rsid w:val="006B4342"/>
    <w:rsid w:val="006B47FA"/>
    <w:rsid w:val="006B77C1"/>
    <w:rsid w:val="006E19B1"/>
    <w:rsid w:val="00713723"/>
    <w:rsid w:val="007238E1"/>
    <w:rsid w:val="007458FE"/>
    <w:rsid w:val="007470C0"/>
    <w:rsid w:val="0075522A"/>
    <w:rsid w:val="007570B7"/>
    <w:rsid w:val="00782F0D"/>
    <w:rsid w:val="007961ED"/>
    <w:rsid w:val="007B3161"/>
    <w:rsid w:val="007D22FB"/>
    <w:rsid w:val="007F5639"/>
    <w:rsid w:val="00804F98"/>
    <w:rsid w:val="0081795C"/>
    <w:rsid w:val="00826CA0"/>
    <w:rsid w:val="00831FB6"/>
    <w:rsid w:val="00841E6E"/>
    <w:rsid w:val="0084335A"/>
    <w:rsid w:val="0089748C"/>
    <w:rsid w:val="008F0A72"/>
    <w:rsid w:val="008F1F30"/>
    <w:rsid w:val="00933EC8"/>
    <w:rsid w:val="009505C9"/>
    <w:rsid w:val="009615CA"/>
    <w:rsid w:val="00964FDF"/>
    <w:rsid w:val="0097535A"/>
    <w:rsid w:val="00986BF4"/>
    <w:rsid w:val="00992B43"/>
    <w:rsid w:val="0099355A"/>
    <w:rsid w:val="00994873"/>
    <w:rsid w:val="00997290"/>
    <w:rsid w:val="009A0843"/>
    <w:rsid w:val="009A2576"/>
    <w:rsid w:val="009C32BB"/>
    <w:rsid w:val="009D1989"/>
    <w:rsid w:val="009D5E82"/>
    <w:rsid w:val="009D6613"/>
    <w:rsid w:val="009D723E"/>
    <w:rsid w:val="00A2059A"/>
    <w:rsid w:val="00A20CE3"/>
    <w:rsid w:val="00A21703"/>
    <w:rsid w:val="00A25A7B"/>
    <w:rsid w:val="00A451DC"/>
    <w:rsid w:val="00A6276B"/>
    <w:rsid w:val="00A666AD"/>
    <w:rsid w:val="00A67DE3"/>
    <w:rsid w:val="00A771B3"/>
    <w:rsid w:val="00A836DF"/>
    <w:rsid w:val="00A97CD8"/>
    <w:rsid w:val="00AA70DD"/>
    <w:rsid w:val="00AB173B"/>
    <w:rsid w:val="00AB38AF"/>
    <w:rsid w:val="00AB6AE5"/>
    <w:rsid w:val="00AD1859"/>
    <w:rsid w:val="00AD787B"/>
    <w:rsid w:val="00AE3650"/>
    <w:rsid w:val="00AF07CD"/>
    <w:rsid w:val="00B0131B"/>
    <w:rsid w:val="00B0447C"/>
    <w:rsid w:val="00B20A16"/>
    <w:rsid w:val="00B22282"/>
    <w:rsid w:val="00B2347F"/>
    <w:rsid w:val="00B31ED9"/>
    <w:rsid w:val="00B5027C"/>
    <w:rsid w:val="00B6122A"/>
    <w:rsid w:val="00B67BB5"/>
    <w:rsid w:val="00B8022C"/>
    <w:rsid w:val="00BA693D"/>
    <w:rsid w:val="00BB715A"/>
    <w:rsid w:val="00BD4D7C"/>
    <w:rsid w:val="00BF23EC"/>
    <w:rsid w:val="00BF4502"/>
    <w:rsid w:val="00C00AEE"/>
    <w:rsid w:val="00C01A6D"/>
    <w:rsid w:val="00C14B85"/>
    <w:rsid w:val="00C257CA"/>
    <w:rsid w:val="00C34463"/>
    <w:rsid w:val="00C76B16"/>
    <w:rsid w:val="00C772E5"/>
    <w:rsid w:val="00CB13EA"/>
    <w:rsid w:val="00CB435A"/>
    <w:rsid w:val="00CC216B"/>
    <w:rsid w:val="00CD2ED6"/>
    <w:rsid w:val="00CE0DC0"/>
    <w:rsid w:val="00D20927"/>
    <w:rsid w:val="00D32552"/>
    <w:rsid w:val="00D349C6"/>
    <w:rsid w:val="00D557A7"/>
    <w:rsid w:val="00D60DD8"/>
    <w:rsid w:val="00D62029"/>
    <w:rsid w:val="00D75A03"/>
    <w:rsid w:val="00D86A20"/>
    <w:rsid w:val="00D91449"/>
    <w:rsid w:val="00D91F14"/>
    <w:rsid w:val="00D945FE"/>
    <w:rsid w:val="00DA3DD1"/>
    <w:rsid w:val="00DC1051"/>
    <w:rsid w:val="00DC5D0A"/>
    <w:rsid w:val="00DD0072"/>
    <w:rsid w:val="00DD0E1B"/>
    <w:rsid w:val="00DD1C10"/>
    <w:rsid w:val="00DD7596"/>
    <w:rsid w:val="00E26CB4"/>
    <w:rsid w:val="00E31168"/>
    <w:rsid w:val="00E51B09"/>
    <w:rsid w:val="00E96C0F"/>
    <w:rsid w:val="00EA4210"/>
    <w:rsid w:val="00EA64D6"/>
    <w:rsid w:val="00EB0E48"/>
    <w:rsid w:val="00EB7856"/>
    <w:rsid w:val="00EE32F1"/>
    <w:rsid w:val="00EE4890"/>
    <w:rsid w:val="00EF671A"/>
    <w:rsid w:val="00F13976"/>
    <w:rsid w:val="00F15958"/>
    <w:rsid w:val="00F23B92"/>
    <w:rsid w:val="00F306F1"/>
    <w:rsid w:val="00F632BE"/>
    <w:rsid w:val="00F75AFA"/>
    <w:rsid w:val="00F923DA"/>
    <w:rsid w:val="00F931CF"/>
    <w:rsid w:val="00FA1F6E"/>
    <w:rsid w:val="00FB1A1A"/>
    <w:rsid w:val="00FB5D84"/>
    <w:rsid w:val="00FC00AD"/>
    <w:rsid w:val="00FC10F8"/>
    <w:rsid w:val="00FC39AB"/>
    <w:rsid w:val="00FC42CA"/>
    <w:rsid w:val="00FE14AE"/>
    <w:rsid w:val="00FE6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pPr>
        <w:spacing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25"/>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rFonts w:cs="Times New Roman"/>
      <w:b/>
      <w:bCs/>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2</cp:revision>
  <cp:lastPrinted>2010-11-22T19:52:00Z</cp:lastPrinted>
  <dcterms:created xsi:type="dcterms:W3CDTF">2013-12-01T21:28:00Z</dcterms:created>
  <dcterms:modified xsi:type="dcterms:W3CDTF">2013-12-01T21:28:00Z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